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B9D" w:rsidRPr="00223001" w:rsidRDefault="004F2B9D" w:rsidP="00223001">
      <w:pPr>
        <w:spacing w:after="0"/>
        <w:rPr>
          <w:rFonts w:ascii="Times New Roman" w:hAnsi="Times New Roman" w:cs="Times New Roman"/>
          <w:b/>
          <w:lang w:val="lv-LV"/>
        </w:rPr>
      </w:pPr>
      <w:r w:rsidRPr="00223001">
        <w:rPr>
          <w:rFonts w:ascii="Times New Roman" w:hAnsi="Times New Roman" w:cs="Times New Roman"/>
          <w:b/>
          <w:lang w:val="lv-LV"/>
        </w:rPr>
        <w:t xml:space="preserve">Egons </w:t>
      </w:r>
      <w:proofErr w:type="spellStart"/>
      <w:r w:rsidRPr="00223001">
        <w:rPr>
          <w:rFonts w:ascii="Times New Roman" w:hAnsi="Times New Roman" w:cs="Times New Roman"/>
          <w:b/>
          <w:lang w:val="lv-LV"/>
        </w:rPr>
        <w:t>Rusanovs</w:t>
      </w:r>
      <w:proofErr w:type="spellEnd"/>
      <w:r w:rsidRPr="00223001">
        <w:rPr>
          <w:rFonts w:ascii="Times New Roman" w:hAnsi="Times New Roman" w:cs="Times New Roman"/>
          <w:b/>
          <w:lang w:val="lv-LV"/>
        </w:rPr>
        <w:t xml:space="preserve">, Mg. </w:t>
      </w:r>
      <w:proofErr w:type="spellStart"/>
      <w:r w:rsidRPr="00223001">
        <w:rPr>
          <w:rFonts w:ascii="Times New Roman" w:hAnsi="Times New Roman" w:cs="Times New Roman"/>
          <w:b/>
          <w:lang w:val="lv-LV"/>
        </w:rPr>
        <w:t>iur</w:t>
      </w:r>
      <w:proofErr w:type="spellEnd"/>
      <w:r w:rsidRPr="00223001">
        <w:rPr>
          <w:rFonts w:ascii="Times New Roman" w:hAnsi="Times New Roman" w:cs="Times New Roman"/>
          <w:b/>
          <w:lang w:val="lv-LV"/>
        </w:rPr>
        <w:t xml:space="preserve">., LU doktorants, </w:t>
      </w:r>
      <w:r w:rsidR="00223001" w:rsidRPr="00223001">
        <w:rPr>
          <w:rFonts w:ascii="Times New Roman" w:hAnsi="Times New Roman" w:cs="Times New Roman"/>
          <w:b/>
          <w:lang w:val="lv-LV"/>
        </w:rPr>
        <w:t>ZAB “</w:t>
      </w:r>
      <w:proofErr w:type="spellStart"/>
      <w:r w:rsidRPr="00223001">
        <w:rPr>
          <w:rFonts w:ascii="Times New Roman" w:hAnsi="Times New Roman" w:cs="Times New Roman"/>
          <w:b/>
          <w:lang w:val="lv-LV"/>
        </w:rPr>
        <w:t>Rusanovs</w:t>
      </w:r>
      <w:proofErr w:type="spellEnd"/>
      <w:r w:rsidRPr="00223001">
        <w:rPr>
          <w:rFonts w:ascii="Times New Roman" w:hAnsi="Times New Roman" w:cs="Times New Roman"/>
          <w:b/>
          <w:lang w:val="lv-LV"/>
        </w:rPr>
        <w:t xml:space="preserve"> &amp; Partneri</w:t>
      </w:r>
      <w:r w:rsidR="00223001" w:rsidRPr="00223001">
        <w:rPr>
          <w:rFonts w:ascii="Times New Roman" w:hAnsi="Times New Roman" w:cs="Times New Roman"/>
          <w:b/>
          <w:lang w:val="lv-LV"/>
        </w:rPr>
        <w:t>”</w:t>
      </w:r>
      <w:r w:rsidRPr="00223001">
        <w:rPr>
          <w:rFonts w:ascii="Times New Roman" w:hAnsi="Times New Roman" w:cs="Times New Roman"/>
          <w:b/>
          <w:lang w:val="lv-LV"/>
        </w:rPr>
        <w:t xml:space="preserve"> vadītājs</w:t>
      </w:r>
    </w:p>
    <w:p w:rsidR="004F2B9D" w:rsidRPr="00223001" w:rsidRDefault="004F2B9D" w:rsidP="00223001">
      <w:pPr>
        <w:rPr>
          <w:rFonts w:ascii="Times New Roman" w:hAnsi="Times New Roman" w:cs="Times New Roman"/>
          <w:b/>
          <w:lang w:val="lv-LV"/>
        </w:rPr>
      </w:pPr>
      <w:r w:rsidRPr="00223001">
        <w:rPr>
          <w:rFonts w:ascii="Times New Roman" w:hAnsi="Times New Roman" w:cs="Times New Roman"/>
          <w:b/>
          <w:lang w:val="lv-LV"/>
        </w:rPr>
        <w:t xml:space="preserve">Juris </w:t>
      </w:r>
      <w:proofErr w:type="spellStart"/>
      <w:r w:rsidRPr="00223001">
        <w:rPr>
          <w:rFonts w:ascii="Times New Roman" w:hAnsi="Times New Roman" w:cs="Times New Roman"/>
          <w:b/>
          <w:lang w:val="lv-LV"/>
        </w:rPr>
        <w:t>Janums</w:t>
      </w:r>
      <w:proofErr w:type="spellEnd"/>
      <w:r w:rsidRPr="00223001">
        <w:rPr>
          <w:rFonts w:ascii="Times New Roman" w:hAnsi="Times New Roman" w:cs="Times New Roman"/>
          <w:b/>
          <w:lang w:val="lv-LV"/>
        </w:rPr>
        <w:t xml:space="preserve">, Mg. </w:t>
      </w:r>
      <w:proofErr w:type="spellStart"/>
      <w:r w:rsidRPr="00223001">
        <w:rPr>
          <w:rFonts w:ascii="Times New Roman" w:hAnsi="Times New Roman" w:cs="Times New Roman"/>
          <w:b/>
          <w:lang w:val="lv-LV"/>
        </w:rPr>
        <w:t>iur</w:t>
      </w:r>
      <w:proofErr w:type="spellEnd"/>
      <w:r w:rsidRPr="00223001">
        <w:rPr>
          <w:rFonts w:ascii="Times New Roman" w:hAnsi="Times New Roman" w:cs="Times New Roman"/>
          <w:b/>
          <w:lang w:val="lv-LV"/>
        </w:rPr>
        <w:t>., LU doktorants, zvērināta advokāta palīgs</w:t>
      </w:r>
      <w:r w:rsidRPr="00223001">
        <w:rPr>
          <w:rFonts w:ascii="Times New Roman" w:hAnsi="Times New Roman" w:cs="Times New Roman"/>
          <w:lang w:val="lv-LV"/>
        </w:rPr>
        <w:t xml:space="preserve"> </w:t>
      </w:r>
      <w:r w:rsidR="00223001" w:rsidRPr="00223001">
        <w:rPr>
          <w:rFonts w:ascii="Times New Roman" w:hAnsi="Times New Roman" w:cs="Times New Roman"/>
          <w:b/>
          <w:lang w:val="lv-LV"/>
        </w:rPr>
        <w:t>ZAB “</w:t>
      </w:r>
      <w:proofErr w:type="spellStart"/>
      <w:r w:rsidRPr="00223001">
        <w:rPr>
          <w:rFonts w:ascii="Times New Roman" w:hAnsi="Times New Roman" w:cs="Times New Roman"/>
          <w:b/>
          <w:lang w:val="lv-LV"/>
        </w:rPr>
        <w:t>Rusanovs</w:t>
      </w:r>
      <w:proofErr w:type="spellEnd"/>
      <w:r w:rsidRPr="00223001">
        <w:rPr>
          <w:rFonts w:ascii="Times New Roman" w:hAnsi="Times New Roman" w:cs="Times New Roman"/>
          <w:b/>
          <w:lang w:val="lv-LV"/>
        </w:rPr>
        <w:t xml:space="preserve"> &amp; Partneri</w:t>
      </w:r>
      <w:r w:rsidR="00223001" w:rsidRPr="00223001">
        <w:rPr>
          <w:rFonts w:ascii="Times New Roman" w:hAnsi="Times New Roman" w:cs="Times New Roman"/>
          <w:b/>
          <w:lang w:val="lv-LV"/>
        </w:rPr>
        <w:t>”</w:t>
      </w:r>
    </w:p>
    <w:p w:rsidR="00E84487" w:rsidRPr="005321FC" w:rsidRDefault="00E84487" w:rsidP="00223001">
      <w:pPr>
        <w:rPr>
          <w:rFonts w:ascii="Times New Roman" w:hAnsi="Times New Roman" w:cs="Times New Roman"/>
          <w:b/>
          <w:sz w:val="24"/>
          <w:szCs w:val="24"/>
          <w:lang w:val="lv-LV"/>
        </w:rPr>
      </w:pPr>
      <w:r w:rsidRPr="005321FC">
        <w:rPr>
          <w:rFonts w:ascii="Times New Roman" w:hAnsi="Times New Roman" w:cs="Times New Roman"/>
          <w:b/>
          <w:sz w:val="24"/>
          <w:szCs w:val="24"/>
          <w:lang w:val="lv-LV"/>
        </w:rPr>
        <w:t>Grozījumus Krimināllikumā varēs vērtēt pēc to aprobēšanas tiesu praksē</w:t>
      </w:r>
    </w:p>
    <w:p w:rsidR="00E84487" w:rsidRPr="005321FC" w:rsidRDefault="00E84487" w:rsidP="00223001">
      <w:pPr>
        <w:rPr>
          <w:rFonts w:ascii="Times New Roman" w:hAnsi="Times New Roman" w:cs="Times New Roman"/>
          <w:b/>
          <w:sz w:val="24"/>
          <w:szCs w:val="24"/>
          <w:lang w:val="lv-LV"/>
        </w:rPr>
      </w:pPr>
      <w:r w:rsidRPr="005321FC">
        <w:rPr>
          <w:rFonts w:ascii="Times New Roman" w:hAnsi="Times New Roman" w:cs="Times New Roman"/>
          <w:b/>
          <w:sz w:val="24"/>
          <w:szCs w:val="24"/>
          <w:lang w:val="lv-LV"/>
        </w:rPr>
        <w:t>Grozījumu Krimināllikumā pieņemšanas gaitā joprojām ir novērojama n</w:t>
      </w:r>
      <w:r w:rsidR="00223001" w:rsidRPr="005321FC">
        <w:rPr>
          <w:rFonts w:ascii="Times New Roman" w:hAnsi="Times New Roman" w:cs="Times New Roman"/>
          <w:b/>
          <w:sz w:val="24"/>
          <w:szCs w:val="24"/>
          <w:lang w:val="lv-LV"/>
        </w:rPr>
        <w:t>evēlama likumdošanas prakse,</w:t>
      </w:r>
      <w:r w:rsidRPr="005321FC">
        <w:rPr>
          <w:rFonts w:ascii="Times New Roman" w:hAnsi="Times New Roman" w:cs="Times New Roman"/>
          <w:b/>
          <w:sz w:val="24"/>
          <w:szCs w:val="24"/>
          <w:lang w:val="lv-LV"/>
        </w:rPr>
        <w:t xml:space="preserve"> likumprojekta pieņemšanas procesā līdztekus sākotnējam grozījumu likumprojektam iesniedz</w:t>
      </w:r>
      <w:r w:rsidR="00223001" w:rsidRPr="005321FC">
        <w:rPr>
          <w:rFonts w:ascii="Times New Roman" w:hAnsi="Times New Roman" w:cs="Times New Roman"/>
          <w:b/>
          <w:sz w:val="24"/>
          <w:szCs w:val="24"/>
          <w:lang w:val="lv-LV"/>
        </w:rPr>
        <w:t>ot</w:t>
      </w:r>
      <w:r w:rsidRPr="005321FC">
        <w:rPr>
          <w:rFonts w:ascii="Times New Roman" w:hAnsi="Times New Roman" w:cs="Times New Roman"/>
          <w:b/>
          <w:sz w:val="24"/>
          <w:szCs w:val="24"/>
          <w:lang w:val="lv-LV"/>
        </w:rPr>
        <w:t xml:space="preserve"> virkni priekšlikumu izmaiņām vēl citās Krimināllikuma normās, tostarp Krimināllikuma Vispārīg</w:t>
      </w:r>
      <w:r w:rsidR="00223001" w:rsidRPr="005321FC">
        <w:rPr>
          <w:rFonts w:ascii="Times New Roman" w:hAnsi="Times New Roman" w:cs="Times New Roman"/>
          <w:b/>
          <w:sz w:val="24"/>
          <w:szCs w:val="24"/>
          <w:lang w:val="lv-LV"/>
        </w:rPr>
        <w:t>aj</w:t>
      </w:r>
      <w:r w:rsidRPr="005321FC">
        <w:rPr>
          <w:rFonts w:ascii="Times New Roman" w:hAnsi="Times New Roman" w:cs="Times New Roman"/>
          <w:b/>
          <w:sz w:val="24"/>
          <w:szCs w:val="24"/>
          <w:lang w:val="lv-LV"/>
        </w:rPr>
        <w:t>ā daļā. Kaut gan vērtēt spēkā stājušos grozījumu kvalitāti būs iespējams vien pēc to aprobēšanas tiesu praksē, viedokli iespējams izteikt jau šobrīd, aplūkojot atsevišķus problēmjautājumus.</w:t>
      </w:r>
    </w:p>
    <w:p w:rsidR="00E84487" w:rsidRPr="00223001" w:rsidRDefault="00E84487" w:rsidP="00223001">
      <w:pPr>
        <w:rPr>
          <w:rFonts w:ascii="Times New Roman" w:hAnsi="Times New Roman" w:cs="Times New Roman"/>
          <w:lang w:val="lv-LV"/>
        </w:rPr>
      </w:pPr>
      <w:r w:rsidRPr="00223001">
        <w:rPr>
          <w:rFonts w:ascii="Times New Roman" w:hAnsi="Times New Roman" w:cs="Times New Roman"/>
          <w:lang w:val="lv-LV"/>
        </w:rPr>
        <w:t xml:space="preserve">2018. gada 1. janvārī stājās spēkā </w:t>
      </w:r>
      <w:hyperlink r:id="rId8" w:tgtFrame="_top" w:history="1">
        <w:r w:rsidRPr="00223001">
          <w:rPr>
            <w:rFonts w:ascii="Times New Roman" w:hAnsi="Times New Roman" w:cs="Times New Roman"/>
            <w:color w:val="0000FF" w:themeColor="hyperlink"/>
            <w:u w:val="single"/>
            <w:lang w:val="lv-LV"/>
          </w:rPr>
          <w:t>Grozījumi</w:t>
        </w:r>
      </w:hyperlink>
      <w:r w:rsidRPr="00223001">
        <w:rPr>
          <w:rFonts w:ascii="Times New Roman" w:hAnsi="Times New Roman" w:cs="Times New Roman"/>
          <w:lang w:val="lv-LV"/>
        </w:rPr>
        <w:t xml:space="preserve"> Krimināllikumā (Grozījumi KL). Lai arī sākotnēji tos virzīja pieņemšanai Saeimā saistībā ar Latvijas Republikas pievienošanos 2011. gada 11. maija Eiropas Padomes </w:t>
      </w:r>
      <w:hyperlink r:id="rId9" w:tgtFrame="_top" w:history="1">
        <w:r w:rsidRPr="00223001">
          <w:rPr>
            <w:rFonts w:ascii="Times New Roman" w:hAnsi="Times New Roman" w:cs="Times New Roman"/>
            <w:color w:val="0000FF" w:themeColor="hyperlink"/>
            <w:u w:val="single"/>
            <w:lang w:val="lv-LV"/>
          </w:rPr>
          <w:t>Konvencijai</w:t>
        </w:r>
      </w:hyperlink>
      <w:r w:rsidRPr="00223001">
        <w:rPr>
          <w:rFonts w:ascii="Times New Roman" w:hAnsi="Times New Roman" w:cs="Times New Roman"/>
          <w:lang w:val="lv-LV"/>
        </w:rPr>
        <w:t xml:space="preserve"> par vardarbības pret sievietēm un vardarbības ģimenē novēršanu un apkarošanu (Stambulas konvencija), tomēr minētie grozījumi ietver arī izmaiņas noziedzīgu nodarījumu sastāvos saistībā ar citām ar KL aizsargātām interešu sfērām, piemēram, uzņēmumu ekonomiskās darbības un </w:t>
      </w:r>
      <w:r w:rsidR="00223001" w:rsidRPr="00223001">
        <w:rPr>
          <w:rFonts w:ascii="Times New Roman" w:hAnsi="Times New Roman" w:cs="Times New Roman"/>
          <w:lang w:val="lv-LV"/>
        </w:rPr>
        <w:t>valsts institūciju dienesta jom</w:t>
      </w:r>
      <w:r w:rsidRPr="00223001">
        <w:rPr>
          <w:rFonts w:ascii="Times New Roman" w:hAnsi="Times New Roman" w:cs="Times New Roman"/>
          <w:lang w:val="lv-LV"/>
        </w:rPr>
        <w:t>ām.</w:t>
      </w:r>
    </w:p>
    <w:p w:rsidR="00E84487" w:rsidRPr="005321FC" w:rsidRDefault="00E84487" w:rsidP="00223001">
      <w:pPr>
        <w:rPr>
          <w:rFonts w:ascii="Times New Roman" w:hAnsi="Times New Roman" w:cs="Times New Roman"/>
          <w:b/>
          <w:sz w:val="24"/>
          <w:szCs w:val="24"/>
          <w:lang w:val="lv-LV"/>
        </w:rPr>
      </w:pPr>
      <w:r w:rsidRPr="005321FC">
        <w:rPr>
          <w:rFonts w:ascii="Times New Roman" w:hAnsi="Times New Roman" w:cs="Times New Roman"/>
          <w:b/>
          <w:sz w:val="24"/>
          <w:szCs w:val="24"/>
          <w:lang w:val="lv-LV"/>
        </w:rPr>
        <w:t>Izmaiņas 34 Krimināllikuma normās</w:t>
      </w:r>
    </w:p>
    <w:p w:rsidR="00E84487" w:rsidRPr="00223001" w:rsidRDefault="00E84487" w:rsidP="00223001">
      <w:pPr>
        <w:rPr>
          <w:rFonts w:ascii="Times New Roman" w:hAnsi="Times New Roman" w:cs="Times New Roman"/>
          <w:lang w:val="lv-LV"/>
        </w:rPr>
      </w:pPr>
      <w:r w:rsidRPr="00223001">
        <w:rPr>
          <w:rFonts w:ascii="Times New Roman" w:hAnsi="Times New Roman" w:cs="Times New Roman"/>
          <w:lang w:val="lv-LV"/>
        </w:rPr>
        <w:t>Grozījumi KL nosaka izmaiņas 34 KL normās, tostarp 8 izmaiņas veiktas KL Vispārīg</w:t>
      </w:r>
      <w:r w:rsidR="00223001" w:rsidRPr="00223001">
        <w:rPr>
          <w:rFonts w:ascii="Times New Roman" w:hAnsi="Times New Roman" w:cs="Times New Roman"/>
          <w:lang w:val="lv-LV"/>
        </w:rPr>
        <w:t>aj</w:t>
      </w:r>
      <w:r w:rsidRPr="00223001">
        <w:rPr>
          <w:rFonts w:ascii="Times New Roman" w:hAnsi="Times New Roman" w:cs="Times New Roman"/>
          <w:lang w:val="lv-LV"/>
        </w:rPr>
        <w:t>ā daļā un attiecīgi 26 – KL Sevišķās daļas noziedzīgu nodarījumu sastāvos:</w:t>
      </w:r>
    </w:p>
    <w:p w:rsidR="00E84487" w:rsidRPr="00223001" w:rsidRDefault="00E84487" w:rsidP="00223001">
      <w:pPr>
        <w:numPr>
          <w:ilvl w:val="0"/>
          <w:numId w:val="1"/>
        </w:numPr>
        <w:contextualSpacing/>
        <w:rPr>
          <w:rFonts w:ascii="Times New Roman" w:hAnsi="Times New Roman" w:cs="Times New Roman"/>
          <w:lang w:val="lv-LV"/>
        </w:rPr>
      </w:pPr>
      <w:r w:rsidRPr="00223001">
        <w:rPr>
          <w:rFonts w:ascii="Times New Roman" w:hAnsi="Times New Roman" w:cs="Times New Roman"/>
          <w:lang w:val="lv-LV"/>
        </w:rPr>
        <w:t>Vispārīg</w:t>
      </w:r>
      <w:r w:rsidR="00223001" w:rsidRPr="00223001">
        <w:rPr>
          <w:rFonts w:ascii="Times New Roman" w:hAnsi="Times New Roman" w:cs="Times New Roman"/>
          <w:lang w:val="lv-LV"/>
        </w:rPr>
        <w:t>aj</w:t>
      </w:r>
      <w:r w:rsidRPr="00223001">
        <w:rPr>
          <w:rFonts w:ascii="Times New Roman" w:hAnsi="Times New Roman" w:cs="Times New Roman"/>
          <w:lang w:val="lv-LV"/>
        </w:rPr>
        <w:t xml:space="preserve">ā daļā noteiktas atsevišķas izmaiņas soda noteikšanā (KL </w:t>
      </w:r>
      <w:hyperlink r:id="rId10" w:anchor="p-454693" w:tgtFrame="_top" w:history="1">
        <w:r w:rsidRPr="00223001">
          <w:rPr>
            <w:rFonts w:ascii="Times New Roman" w:hAnsi="Times New Roman" w:cs="Times New Roman"/>
            <w:color w:val="0000FF" w:themeColor="hyperlink"/>
            <w:u w:val="single"/>
            <w:lang w:val="lv-LV"/>
          </w:rPr>
          <w:t>V nodaļā</w:t>
        </w:r>
      </w:hyperlink>
      <w:r w:rsidRPr="00223001">
        <w:rPr>
          <w:rFonts w:ascii="Times New Roman" w:hAnsi="Times New Roman" w:cs="Times New Roman"/>
          <w:lang w:val="lv-LV"/>
        </w:rPr>
        <w:t xml:space="preserve">) un atbrīvošanā no kriminālatbildības un soda (KL </w:t>
      </w:r>
      <w:hyperlink r:id="rId11" w:anchor="p-626657" w:tgtFrame="_top" w:history="1">
        <w:r w:rsidRPr="00223001">
          <w:rPr>
            <w:rFonts w:ascii="Times New Roman" w:hAnsi="Times New Roman" w:cs="Times New Roman"/>
            <w:color w:val="0000FF" w:themeColor="hyperlink"/>
            <w:u w:val="single"/>
            <w:lang w:val="lv-LV"/>
          </w:rPr>
          <w:t>VI nodaļa</w:t>
        </w:r>
      </w:hyperlink>
      <w:r w:rsidRPr="00223001">
        <w:rPr>
          <w:rFonts w:ascii="Times New Roman" w:hAnsi="Times New Roman" w:cs="Times New Roman"/>
          <w:lang w:val="lv-LV"/>
        </w:rPr>
        <w:t>);</w:t>
      </w:r>
    </w:p>
    <w:p w:rsidR="00E84487" w:rsidRPr="00223001" w:rsidRDefault="00E84487" w:rsidP="00223001">
      <w:pPr>
        <w:numPr>
          <w:ilvl w:val="0"/>
          <w:numId w:val="1"/>
        </w:numPr>
        <w:contextualSpacing/>
        <w:rPr>
          <w:rFonts w:ascii="Times New Roman" w:hAnsi="Times New Roman" w:cs="Times New Roman"/>
          <w:lang w:val="lv-LV"/>
        </w:rPr>
      </w:pPr>
      <w:r w:rsidRPr="00223001">
        <w:rPr>
          <w:rFonts w:ascii="Times New Roman" w:hAnsi="Times New Roman" w:cs="Times New Roman"/>
          <w:lang w:val="lv-LV"/>
        </w:rPr>
        <w:t>Sevišķ</w:t>
      </w:r>
      <w:r w:rsidR="00223001" w:rsidRPr="00223001">
        <w:rPr>
          <w:rFonts w:ascii="Times New Roman" w:hAnsi="Times New Roman" w:cs="Times New Roman"/>
          <w:lang w:val="lv-LV"/>
        </w:rPr>
        <w:t>aj</w:t>
      </w:r>
      <w:r w:rsidRPr="00223001">
        <w:rPr>
          <w:rFonts w:ascii="Times New Roman" w:hAnsi="Times New Roman" w:cs="Times New Roman"/>
          <w:lang w:val="lv-LV"/>
        </w:rPr>
        <w:t>ā daļā ietverti 2 pilnīgi jauni n</w:t>
      </w:r>
      <w:r w:rsidR="00223001" w:rsidRPr="00223001">
        <w:rPr>
          <w:rFonts w:ascii="Times New Roman" w:hAnsi="Times New Roman" w:cs="Times New Roman"/>
          <w:lang w:val="lv-LV"/>
        </w:rPr>
        <w:t>oziedzīga nodarījuma sastāvi – v</w:t>
      </w:r>
      <w:r w:rsidRPr="00223001">
        <w:rPr>
          <w:rFonts w:ascii="Times New Roman" w:hAnsi="Times New Roman" w:cs="Times New Roman"/>
          <w:lang w:val="lv-LV"/>
        </w:rPr>
        <w:t xml:space="preserve">ajāšana (KL </w:t>
      </w:r>
      <w:hyperlink r:id="rId12" w:anchor="p-626672" w:tgtFrame="_top" w:history="1">
        <w:r w:rsidRPr="00223001">
          <w:rPr>
            <w:rFonts w:ascii="Times New Roman" w:hAnsi="Times New Roman" w:cs="Times New Roman"/>
            <w:color w:val="0000FF" w:themeColor="hyperlink"/>
            <w:u w:val="single"/>
            <w:lang w:val="lv-LV"/>
          </w:rPr>
          <w:t>132.</w:t>
        </w:r>
        <w:r w:rsidRPr="00223001">
          <w:rPr>
            <w:rFonts w:ascii="Times New Roman" w:hAnsi="Times New Roman" w:cs="Times New Roman"/>
            <w:color w:val="0000FF" w:themeColor="hyperlink"/>
            <w:u w:val="single"/>
            <w:vertAlign w:val="superscript"/>
            <w:lang w:val="lv-LV"/>
          </w:rPr>
          <w:t>1</w:t>
        </w:r>
        <w:r w:rsidRPr="00223001">
          <w:rPr>
            <w:rFonts w:ascii="Times New Roman" w:hAnsi="Times New Roman" w:cs="Times New Roman"/>
            <w:color w:val="0000FF" w:themeColor="hyperlink"/>
            <w:u w:val="single"/>
            <w:lang w:val="lv-LV"/>
          </w:rPr>
          <w:t xml:space="preserve"> pants</w:t>
        </w:r>
      </w:hyperlink>
      <w:r w:rsidRPr="00223001">
        <w:rPr>
          <w:rFonts w:ascii="Times New Roman" w:hAnsi="Times New Roman" w:cs="Times New Roman"/>
          <w:lang w:val="lv-LV"/>
        </w:rPr>
        <w:t xml:space="preserve">) un </w:t>
      </w:r>
      <w:r w:rsidR="00223001" w:rsidRPr="00223001">
        <w:rPr>
          <w:rFonts w:ascii="Times New Roman" w:hAnsi="Times New Roman" w:cs="Times New Roman"/>
          <w:lang w:val="lv-LV"/>
        </w:rPr>
        <w:t>n</w:t>
      </w:r>
      <w:r w:rsidRPr="00223001">
        <w:rPr>
          <w:rFonts w:ascii="Times New Roman" w:hAnsi="Times New Roman" w:cs="Times New Roman"/>
          <w:lang w:val="lv-LV"/>
        </w:rPr>
        <w:t xml:space="preserve">elikumīgas darbības ar valstij piederošām senlietām (KL </w:t>
      </w:r>
      <w:hyperlink r:id="rId13" w:anchor="p-626776" w:tgtFrame="_top" w:history="1">
        <w:r w:rsidRPr="00223001">
          <w:rPr>
            <w:rFonts w:ascii="Times New Roman" w:hAnsi="Times New Roman" w:cs="Times New Roman"/>
            <w:color w:val="0000FF" w:themeColor="hyperlink"/>
            <w:u w:val="single"/>
            <w:lang w:val="lv-LV"/>
          </w:rPr>
          <w:t>229.</w:t>
        </w:r>
        <w:r w:rsidRPr="00223001">
          <w:rPr>
            <w:rFonts w:ascii="Times New Roman" w:hAnsi="Times New Roman" w:cs="Times New Roman"/>
            <w:color w:val="0000FF" w:themeColor="hyperlink"/>
            <w:u w:val="single"/>
            <w:vertAlign w:val="superscript"/>
            <w:lang w:val="lv-LV"/>
          </w:rPr>
          <w:t>1</w:t>
        </w:r>
        <w:r w:rsidRPr="00223001">
          <w:rPr>
            <w:rFonts w:ascii="Times New Roman" w:hAnsi="Times New Roman" w:cs="Times New Roman"/>
            <w:color w:val="0000FF" w:themeColor="hyperlink"/>
            <w:u w:val="single"/>
            <w:lang w:val="lv-LV"/>
          </w:rPr>
          <w:t xml:space="preserve"> pants</w:t>
        </w:r>
      </w:hyperlink>
      <w:r w:rsidRPr="00223001">
        <w:rPr>
          <w:rFonts w:ascii="Times New Roman" w:hAnsi="Times New Roman" w:cs="Times New Roman"/>
          <w:lang w:val="lv-LV"/>
        </w:rPr>
        <w:t>), kā arī kopumā veiktas izmaiņas 8 KL Sevišķās daļas nodaļās kopumā 24 noziedzīgu nodarījumu sastāvos.</w:t>
      </w:r>
    </w:p>
    <w:p w:rsidR="007F295B" w:rsidRPr="00223001" w:rsidRDefault="007F295B" w:rsidP="00223001">
      <w:pPr>
        <w:ind w:left="360"/>
        <w:contextualSpacing/>
        <w:rPr>
          <w:rFonts w:ascii="Times New Roman" w:hAnsi="Times New Roman" w:cs="Times New Roman"/>
          <w:lang w:val="lv-LV"/>
        </w:rPr>
      </w:pPr>
    </w:p>
    <w:p w:rsidR="00E84487" w:rsidRPr="00223001" w:rsidRDefault="00E84487" w:rsidP="00223001">
      <w:pPr>
        <w:rPr>
          <w:rFonts w:ascii="Times New Roman" w:hAnsi="Times New Roman" w:cs="Times New Roman"/>
          <w:lang w:val="lv-LV"/>
        </w:rPr>
      </w:pPr>
      <w:r w:rsidRPr="00223001">
        <w:rPr>
          <w:rFonts w:ascii="Times New Roman" w:hAnsi="Times New Roman" w:cs="Times New Roman"/>
          <w:lang w:val="lv-LV"/>
        </w:rPr>
        <w:t>Sākotnēji Saeimā iesniegtais likumprojekts paredzēja izmaiņas tikai 24 KL normās, taču likumprojekta 2. un 3. lasījumā Saeimā iesniedza virkni ar priekšlikumu izmaiņām, kā rezultātā grozījumu apjoms ievērojami pieauga. Proti, no 20 priekšlikumiem 2. lasījumā 13, no kuriem 12 iesniedza Tieslietu ministrija (TM), neattiecās uz sākotnējo likumprojektu un 1 priekšlikums vispār paredzēja jaunu KL Sevišķās daļas normu, savukārt 3. lasījumā no 8 iesniegtajiem priekšlikumiem 5, no kuriem 4 iesniedzas TM, neattiecās uz sākotnēji iesniegto likumprojektu, turklāt 1 norma paredzēja jaunu noziedzīga nodarījuma sastāvu.</w:t>
      </w:r>
      <w:r w:rsidRPr="00223001">
        <w:rPr>
          <w:rFonts w:ascii="Times New Roman" w:hAnsi="Times New Roman" w:cs="Times New Roman"/>
          <w:vertAlign w:val="superscript"/>
          <w:lang w:val="lv-LV"/>
        </w:rPr>
        <w:footnoteReference w:id="1"/>
      </w:r>
    </w:p>
    <w:p w:rsidR="00E84487" w:rsidRPr="00223001" w:rsidRDefault="007F295B" w:rsidP="00223001">
      <w:pPr>
        <w:rPr>
          <w:rFonts w:ascii="Times New Roman" w:hAnsi="Times New Roman" w:cs="Times New Roman"/>
          <w:lang w:val="lv-LV"/>
        </w:rPr>
      </w:pPr>
      <w:r w:rsidRPr="00223001">
        <w:rPr>
          <w:rFonts w:ascii="Times New Roman" w:hAnsi="Times New Roman" w:cs="Times New Roman"/>
          <w:lang w:val="lv-LV"/>
        </w:rPr>
        <w:lastRenderedPageBreak/>
        <w:t>Š</w:t>
      </w:r>
      <w:r w:rsidR="00E84487" w:rsidRPr="00223001">
        <w:rPr>
          <w:rFonts w:ascii="Times New Roman" w:hAnsi="Times New Roman" w:cs="Times New Roman"/>
          <w:lang w:val="lv-LV"/>
        </w:rPr>
        <w:t>āda likumdošanas prakse krimināltiesībās nav vēlama, jo tā ne tikai neatbilst labai likumdošanas praksei un ir necaurspīdīga, bet arī apgrūtina šādi pieņemtu tiesību normu piemērošanu.</w:t>
      </w:r>
      <w:r w:rsidRPr="00223001">
        <w:rPr>
          <w:rFonts w:ascii="Times New Roman" w:hAnsi="Times New Roman" w:cs="Times New Roman"/>
          <w:lang w:val="lv-LV"/>
        </w:rPr>
        <w:t xml:space="preserve"> </w:t>
      </w:r>
      <w:r w:rsidR="00E84487" w:rsidRPr="00223001">
        <w:rPr>
          <w:rFonts w:ascii="Times New Roman" w:hAnsi="Times New Roman" w:cs="Times New Roman"/>
          <w:lang w:val="lv-LV"/>
        </w:rPr>
        <w:t>Proti, neesot vienotai likumprojekta anotācijai</w:t>
      </w:r>
      <w:r w:rsidRPr="00223001">
        <w:rPr>
          <w:rFonts w:ascii="Times New Roman" w:hAnsi="Times New Roman" w:cs="Times New Roman"/>
          <w:lang w:val="lv-LV"/>
        </w:rPr>
        <w:t xml:space="preserve">, </w:t>
      </w:r>
      <w:r w:rsidR="00E84487" w:rsidRPr="00223001">
        <w:rPr>
          <w:rFonts w:ascii="Times New Roman" w:hAnsi="Times New Roman" w:cs="Times New Roman"/>
          <w:lang w:val="lv-LV"/>
        </w:rPr>
        <w:t>ne vienmēr ir iespējams noskaidrot likumdevēja gribu.</w:t>
      </w:r>
    </w:p>
    <w:p w:rsidR="007F295B" w:rsidRPr="005321FC" w:rsidRDefault="007F295B" w:rsidP="00223001">
      <w:pPr>
        <w:rPr>
          <w:rFonts w:ascii="Times New Roman" w:hAnsi="Times New Roman" w:cs="Times New Roman"/>
          <w:b/>
          <w:sz w:val="24"/>
          <w:szCs w:val="24"/>
          <w:lang w:val="lv-LV"/>
        </w:rPr>
      </w:pPr>
      <w:r w:rsidRPr="005321FC">
        <w:rPr>
          <w:rFonts w:ascii="Times New Roman" w:hAnsi="Times New Roman" w:cs="Times New Roman"/>
          <w:b/>
          <w:sz w:val="24"/>
          <w:szCs w:val="24"/>
          <w:lang w:val="lv-LV"/>
        </w:rPr>
        <w:t>Izmaiņas KL Vispārīg</w:t>
      </w:r>
      <w:r w:rsidR="006E2AC6" w:rsidRPr="005321FC">
        <w:rPr>
          <w:rFonts w:ascii="Times New Roman" w:hAnsi="Times New Roman" w:cs="Times New Roman"/>
          <w:b/>
          <w:sz w:val="24"/>
          <w:szCs w:val="24"/>
          <w:lang w:val="lv-LV"/>
        </w:rPr>
        <w:t>aj</w:t>
      </w:r>
      <w:r w:rsidRPr="005321FC">
        <w:rPr>
          <w:rFonts w:ascii="Times New Roman" w:hAnsi="Times New Roman" w:cs="Times New Roman"/>
          <w:b/>
          <w:sz w:val="24"/>
          <w:szCs w:val="24"/>
          <w:lang w:val="lv-LV"/>
        </w:rPr>
        <w:t>ā daļā papildina atbildību pastiprinošo apstākļu klāstu un nosaka atsevišķas izmaiņas soda noteikšanā un atbrīvošanā no tā</w:t>
      </w:r>
    </w:p>
    <w:p w:rsidR="007F295B" w:rsidRPr="00223001" w:rsidRDefault="007F295B" w:rsidP="00223001">
      <w:pPr>
        <w:rPr>
          <w:rFonts w:ascii="Times New Roman" w:hAnsi="Times New Roman" w:cs="Times New Roman"/>
          <w:lang w:val="lv-LV"/>
        </w:rPr>
      </w:pPr>
      <w:r w:rsidRPr="00223001">
        <w:rPr>
          <w:rFonts w:ascii="Times New Roman" w:hAnsi="Times New Roman" w:cs="Times New Roman"/>
          <w:lang w:val="lv-LV"/>
        </w:rPr>
        <w:t>Ar Grozījumiem KL tā Vispārīg</w:t>
      </w:r>
      <w:r w:rsidR="006E2AC6">
        <w:rPr>
          <w:rFonts w:ascii="Times New Roman" w:hAnsi="Times New Roman" w:cs="Times New Roman"/>
          <w:lang w:val="lv-LV"/>
        </w:rPr>
        <w:t>aj</w:t>
      </w:r>
      <w:r w:rsidRPr="00223001">
        <w:rPr>
          <w:rFonts w:ascii="Times New Roman" w:hAnsi="Times New Roman" w:cs="Times New Roman"/>
          <w:lang w:val="lv-LV"/>
        </w:rPr>
        <w:t>ā daļā ir noteiktas atsevišķas izmaiņas soda noteikšanā (KL V nodaļ</w:t>
      </w:r>
      <w:r w:rsidR="006E2AC6">
        <w:rPr>
          <w:rFonts w:ascii="Times New Roman" w:hAnsi="Times New Roman" w:cs="Times New Roman"/>
          <w:lang w:val="lv-LV"/>
        </w:rPr>
        <w:t>a</w:t>
      </w:r>
      <w:r w:rsidRPr="00223001">
        <w:rPr>
          <w:rFonts w:ascii="Times New Roman" w:hAnsi="Times New Roman" w:cs="Times New Roman"/>
          <w:lang w:val="lv-LV"/>
        </w:rPr>
        <w:t>) un atbrīvošanā no kriminālatbildības un soda (KL VI nodaļa).</w:t>
      </w:r>
    </w:p>
    <w:p w:rsidR="007F295B" w:rsidRPr="00223001" w:rsidRDefault="007F295B" w:rsidP="00223001">
      <w:pPr>
        <w:rPr>
          <w:rFonts w:ascii="Times New Roman" w:hAnsi="Times New Roman" w:cs="Times New Roman"/>
          <w:lang w:val="lv-LV"/>
        </w:rPr>
      </w:pPr>
      <w:r w:rsidRPr="00223001">
        <w:rPr>
          <w:rFonts w:ascii="Times New Roman" w:hAnsi="Times New Roman" w:cs="Times New Roman"/>
          <w:lang w:val="lv-LV"/>
        </w:rPr>
        <w:t xml:space="preserve">KL Vispārīgās daļas V nodaļas </w:t>
      </w:r>
      <w:hyperlink r:id="rId14" w:anchor="p-626652" w:tgtFrame="_top" w:history="1">
        <w:r w:rsidRPr="00223001">
          <w:rPr>
            <w:rStyle w:val="Hyperlink"/>
            <w:rFonts w:ascii="Times New Roman" w:hAnsi="Times New Roman" w:cs="Times New Roman"/>
            <w:lang w:val="lv-LV"/>
          </w:rPr>
          <w:t>48. panta pirmajā daļā</w:t>
        </w:r>
      </w:hyperlink>
      <w:r w:rsidRPr="00223001">
        <w:rPr>
          <w:rFonts w:ascii="Times New Roman" w:hAnsi="Times New Roman" w:cs="Times New Roman"/>
          <w:lang w:val="lv-LV"/>
        </w:rPr>
        <w:t xml:space="preserve"> ar 16. punktu papildināts atbildību pastiprinošo apstākļu klāsts, kā arī jau esošajā 6. punktā no 16 uz 18 gadiem paaugstināts vecums personai, pret kuru izdarīts noziedzīgs nodarījums – kā atbildību pastiprinošs apstāklis.</w:t>
      </w:r>
    </w:p>
    <w:p w:rsidR="008809B1" w:rsidRPr="00223001" w:rsidRDefault="008809B1" w:rsidP="000907C5">
      <w:pPr>
        <w:spacing w:after="0"/>
        <w:ind w:left="720"/>
        <w:rPr>
          <w:rFonts w:ascii="Times New Roman" w:hAnsi="Times New Roman" w:cs="Times New Roman"/>
          <w:lang w:val="lv-LV"/>
        </w:rPr>
      </w:pPr>
      <w:r w:rsidRPr="00223001">
        <w:rPr>
          <w:rFonts w:ascii="Times New Roman" w:hAnsi="Times New Roman" w:cs="Times New Roman"/>
          <w:b/>
          <w:bCs/>
          <w:lang w:val="lv-LV"/>
        </w:rPr>
        <w:t>48.</w:t>
      </w:r>
      <w:r w:rsidR="00223001" w:rsidRPr="00223001">
        <w:rPr>
          <w:rFonts w:ascii="Times New Roman" w:hAnsi="Times New Roman" w:cs="Times New Roman"/>
          <w:b/>
          <w:bCs/>
          <w:lang w:val="lv-LV"/>
        </w:rPr>
        <w:t xml:space="preserve"> </w:t>
      </w:r>
      <w:r w:rsidRPr="00223001">
        <w:rPr>
          <w:rFonts w:ascii="Times New Roman" w:hAnsi="Times New Roman" w:cs="Times New Roman"/>
          <w:b/>
          <w:bCs/>
          <w:lang w:val="lv-LV"/>
        </w:rPr>
        <w:t>pants. Atbildību pastiprinošie apstākļi</w:t>
      </w:r>
    </w:p>
    <w:p w:rsidR="008809B1" w:rsidRPr="00223001" w:rsidRDefault="008809B1" w:rsidP="00223001">
      <w:pPr>
        <w:spacing w:after="0"/>
        <w:ind w:firstLine="720"/>
        <w:rPr>
          <w:rFonts w:ascii="Times New Roman" w:hAnsi="Times New Roman" w:cs="Times New Roman"/>
          <w:lang w:val="lv-LV"/>
        </w:rPr>
      </w:pPr>
      <w:r w:rsidRPr="00223001">
        <w:rPr>
          <w:rFonts w:ascii="Times New Roman" w:hAnsi="Times New Roman" w:cs="Times New Roman"/>
          <w:lang w:val="lv-LV"/>
        </w:rPr>
        <w:t>(1) Par atbildību pastiprinošiem var atzīt šādus apstākļus:</w:t>
      </w:r>
    </w:p>
    <w:p w:rsidR="008809B1" w:rsidRPr="00223001" w:rsidRDefault="007F295B" w:rsidP="00223001">
      <w:pPr>
        <w:spacing w:after="0"/>
        <w:ind w:left="360" w:firstLine="720"/>
        <w:rPr>
          <w:rFonts w:ascii="Times New Roman" w:hAnsi="Times New Roman" w:cs="Times New Roman"/>
          <w:lang w:val="lv-LV"/>
        </w:rPr>
      </w:pPr>
      <w:r w:rsidRPr="00223001">
        <w:rPr>
          <w:rFonts w:ascii="Times New Roman" w:hAnsi="Times New Roman" w:cs="Times New Roman"/>
          <w:lang w:val="lv-LV"/>
        </w:rPr>
        <w:t>[..]</w:t>
      </w:r>
      <w:r w:rsidR="008809B1" w:rsidRPr="00223001">
        <w:rPr>
          <w:rFonts w:ascii="Times New Roman" w:hAnsi="Times New Roman" w:cs="Times New Roman"/>
          <w:lang w:val="lv-LV"/>
        </w:rPr>
        <w:t>;</w:t>
      </w:r>
    </w:p>
    <w:p w:rsidR="008809B1" w:rsidRPr="00223001" w:rsidRDefault="008809B1" w:rsidP="00223001">
      <w:pPr>
        <w:spacing w:after="0"/>
        <w:ind w:left="1080"/>
        <w:rPr>
          <w:rFonts w:ascii="Times New Roman" w:hAnsi="Times New Roman" w:cs="Times New Roman"/>
          <w:lang w:val="lv-LV"/>
        </w:rPr>
      </w:pPr>
      <w:r w:rsidRPr="00223001">
        <w:rPr>
          <w:rFonts w:ascii="Times New Roman" w:hAnsi="Times New Roman" w:cs="Times New Roman"/>
          <w:lang w:val="lv-LV"/>
        </w:rPr>
        <w:t>6) noziedzīgais nodarījums izdarīts pret personu, kas nav sasniegusi astoņpadsmit gadu vecumu, vai pret personu, izmantojot tās bezpalīdzības stāvokli vai vecuma nevarību;</w:t>
      </w:r>
    </w:p>
    <w:p w:rsidR="008809B1" w:rsidRPr="00223001" w:rsidRDefault="008809B1" w:rsidP="00223001">
      <w:pPr>
        <w:spacing w:after="0"/>
        <w:ind w:left="1080"/>
        <w:rPr>
          <w:rFonts w:ascii="Times New Roman" w:hAnsi="Times New Roman" w:cs="Times New Roman"/>
          <w:lang w:val="lv-LV"/>
        </w:rPr>
      </w:pPr>
      <w:r w:rsidRPr="00223001">
        <w:rPr>
          <w:rFonts w:ascii="Times New Roman" w:hAnsi="Times New Roman" w:cs="Times New Roman"/>
          <w:lang w:val="lv-LV"/>
        </w:rPr>
        <w:t>[..];</w:t>
      </w:r>
    </w:p>
    <w:p w:rsidR="008809B1" w:rsidRPr="00223001" w:rsidRDefault="007F295B" w:rsidP="00223001">
      <w:pPr>
        <w:ind w:left="1080"/>
        <w:rPr>
          <w:rFonts w:ascii="Times New Roman" w:hAnsi="Times New Roman" w:cs="Times New Roman"/>
          <w:lang w:val="lv-LV"/>
        </w:rPr>
      </w:pPr>
      <w:r w:rsidRPr="00223001">
        <w:rPr>
          <w:rFonts w:ascii="Times New Roman" w:hAnsi="Times New Roman" w:cs="Times New Roman"/>
          <w:lang w:val="lv-LV"/>
        </w:rPr>
        <w:t>16) noziedzīgs nodarījums, kas saistīts ar vardarbību vai vardarbības piedraudējumu, vai tīšs noziedzīgs nodarījums pret personas veselību vai tikumību un dzimumneaizskaramību izdarīts nepilngadīgā klātbūtnē</w:t>
      </w:r>
      <w:r w:rsidR="008809B1" w:rsidRPr="00223001">
        <w:rPr>
          <w:rFonts w:ascii="Times New Roman" w:hAnsi="Times New Roman" w:cs="Times New Roman"/>
          <w:lang w:val="lv-LV"/>
        </w:rPr>
        <w:t>.</w:t>
      </w:r>
    </w:p>
    <w:p w:rsidR="007F295B" w:rsidRPr="00223001" w:rsidRDefault="007F295B" w:rsidP="00223001">
      <w:pPr>
        <w:rPr>
          <w:rFonts w:ascii="Times New Roman" w:hAnsi="Times New Roman" w:cs="Times New Roman"/>
          <w:lang w:val="lv-LV"/>
        </w:rPr>
      </w:pPr>
      <w:r w:rsidRPr="00223001">
        <w:rPr>
          <w:rFonts w:ascii="Times New Roman" w:hAnsi="Times New Roman" w:cs="Times New Roman"/>
          <w:lang w:val="lv-LV"/>
        </w:rPr>
        <w:t xml:space="preserve">Jaunais atbildību pastiprinošais apstāklis KL 48. panta pirmajā daļā </w:t>
      </w:r>
      <w:r w:rsidR="008809B1" w:rsidRPr="00223001">
        <w:rPr>
          <w:rFonts w:ascii="Times New Roman" w:hAnsi="Times New Roman" w:cs="Times New Roman"/>
          <w:lang w:val="lv-LV"/>
        </w:rPr>
        <w:t xml:space="preserve">ir </w:t>
      </w:r>
      <w:r w:rsidRPr="00223001">
        <w:rPr>
          <w:rFonts w:ascii="Times New Roman" w:hAnsi="Times New Roman" w:cs="Times New Roman"/>
          <w:lang w:val="lv-LV"/>
        </w:rPr>
        <w:t>ietverts, vadoties no Stambulas konvencijas 46. panta d) punkta</w:t>
      </w:r>
      <w:r w:rsidRPr="00223001">
        <w:rPr>
          <w:rFonts w:ascii="Times New Roman" w:hAnsi="Times New Roman" w:cs="Times New Roman"/>
          <w:vertAlign w:val="superscript"/>
          <w:lang w:val="lv-LV"/>
        </w:rPr>
        <w:footnoteReference w:id="2"/>
      </w:r>
      <w:r w:rsidRPr="00223001">
        <w:rPr>
          <w:rFonts w:ascii="Times New Roman" w:hAnsi="Times New Roman" w:cs="Times New Roman"/>
          <w:lang w:val="lv-LV"/>
        </w:rPr>
        <w:t>, kas nosaka Stambulas konvencijas dalībvalstij pienākumu ietvert bērna (nepilngadīgā – Stambulas konvencijas tvērumā) klātbūtni kā at</w:t>
      </w:r>
      <w:r w:rsidR="008809B1" w:rsidRPr="00223001">
        <w:rPr>
          <w:rFonts w:ascii="Times New Roman" w:hAnsi="Times New Roman" w:cs="Times New Roman"/>
          <w:lang w:val="lv-LV"/>
        </w:rPr>
        <w:t xml:space="preserve">bildību pastiprinošu apstākli, </w:t>
      </w:r>
      <w:r w:rsidRPr="00223001">
        <w:rPr>
          <w:rFonts w:ascii="Times New Roman" w:hAnsi="Times New Roman" w:cs="Times New Roman"/>
          <w:lang w:val="lv-LV"/>
        </w:rPr>
        <w:t>ja vien tas jau nav ietverts kā kvalificējošs apstāklis noziedzīga nodarījuma sastāvā. Turklāt šāds pienākums Lat</w:t>
      </w:r>
      <w:r w:rsidR="008809B1" w:rsidRPr="00223001">
        <w:rPr>
          <w:rFonts w:ascii="Times New Roman" w:hAnsi="Times New Roman" w:cs="Times New Roman"/>
          <w:lang w:val="lv-LV"/>
        </w:rPr>
        <w:t>vijas Republikai izrietot ne tikai</w:t>
      </w:r>
      <w:r w:rsidRPr="00223001">
        <w:rPr>
          <w:rFonts w:ascii="Times New Roman" w:hAnsi="Times New Roman" w:cs="Times New Roman"/>
          <w:lang w:val="lv-LV"/>
        </w:rPr>
        <w:t xml:space="preserve"> no St</w:t>
      </w:r>
      <w:r w:rsidR="008809B1" w:rsidRPr="00223001">
        <w:rPr>
          <w:rFonts w:ascii="Times New Roman" w:hAnsi="Times New Roman" w:cs="Times New Roman"/>
          <w:lang w:val="lv-LV"/>
        </w:rPr>
        <w:t>ambulas konvencijas, bet arī no</w:t>
      </w:r>
      <w:r w:rsidRPr="00223001">
        <w:rPr>
          <w:rFonts w:ascii="Times New Roman" w:hAnsi="Times New Roman" w:cs="Times New Roman"/>
          <w:lang w:val="lv-LV"/>
        </w:rPr>
        <w:t xml:space="preserve"> 1996. gada 25. janvāra Eiropas Padomes Konvencijas par bērnu tiesību piemērošanu (Strasbūras konvencija)</w:t>
      </w:r>
      <w:r w:rsidRPr="00223001">
        <w:rPr>
          <w:rFonts w:ascii="Times New Roman" w:hAnsi="Times New Roman" w:cs="Times New Roman"/>
          <w:vertAlign w:val="superscript"/>
          <w:lang w:val="lv-LV"/>
        </w:rPr>
        <w:footnoteReference w:id="3"/>
      </w:r>
      <w:r w:rsidRPr="00223001">
        <w:rPr>
          <w:rFonts w:ascii="Times New Roman" w:hAnsi="Times New Roman" w:cs="Times New Roman"/>
          <w:lang w:val="lv-LV"/>
        </w:rPr>
        <w:t xml:space="preserve"> un 2007. gada 25. oktobra Eiropas Padomes Konvencijas par bērnu aizsardzību pret seksuālu izmantošanu un seksuālu vardarbību (</w:t>
      </w:r>
      <w:proofErr w:type="spellStart"/>
      <w:r w:rsidRPr="00223001">
        <w:rPr>
          <w:rFonts w:ascii="Times New Roman" w:hAnsi="Times New Roman" w:cs="Times New Roman"/>
          <w:lang w:val="lv-LV"/>
        </w:rPr>
        <w:t>Lansarotes</w:t>
      </w:r>
      <w:proofErr w:type="spellEnd"/>
      <w:r w:rsidRPr="00223001">
        <w:rPr>
          <w:rFonts w:ascii="Times New Roman" w:hAnsi="Times New Roman" w:cs="Times New Roman"/>
          <w:lang w:val="lv-LV"/>
        </w:rPr>
        <w:t xml:space="preserve"> konvencija)</w:t>
      </w:r>
      <w:r w:rsidRPr="00223001">
        <w:rPr>
          <w:rFonts w:ascii="Times New Roman" w:hAnsi="Times New Roman" w:cs="Times New Roman"/>
          <w:vertAlign w:val="superscript"/>
          <w:lang w:val="lv-LV"/>
        </w:rPr>
        <w:footnoteReference w:id="4"/>
      </w:r>
      <w:r w:rsidRPr="00223001">
        <w:rPr>
          <w:rFonts w:ascii="Times New Roman" w:hAnsi="Times New Roman" w:cs="Times New Roman"/>
          <w:lang w:val="lv-LV"/>
        </w:rPr>
        <w:t>.</w:t>
      </w:r>
      <w:r w:rsidRPr="00223001">
        <w:rPr>
          <w:rFonts w:ascii="Times New Roman" w:hAnsi="Times New Roman" w:cs="Times New Roman"/>
          <w:vertAlign w:val="superscript"/>
          <w:lang w:val="lv-LV"/>
        </w:rPr>
        <w:footnoteReference w:id="5"/>
      </w:r>
      <w:r w:rsidRPr="00223001">
        <w:rPr>
          <w:rFonts w:ascii="Times New Roman" w:hAnsi="Times New Roman" w:cs="Times New Roman"/>
          <w:lang w:val="lv-LV"/>
        </w:rPr>
        <w:t xml:space="preserve"> </w:t>
      </w:r>
    </w:p>
    <w:p w:rsidR="007F295B" w:rsidRPr="00223001" w:rsidRDefault="007F295B" w:rsidP="00223001">
      <w:pPr>
        <w:rPr>
          <w:rFonts w:ascii="Times New Roman" w:hAnsi="Times New Roman" w:cs="Times New Roman"/>
          <w:lang w:val="lv-LV"/>
        </w:rPr>
      </w:pPr>
      <w:r w:rsidRPr="00223001">
        <w:rPr>
          <w:rFonts w:ascii="Times New Roman" w:hAnsi="Times New Roman" w:cs="Times New Roman"/>
          <w:lang w:val="lv-LV"/>
        </w:rPr>
        <w:lastRenderedPageBreak/>
        <w:t xml:space="preserve">Līdz šim nepilngadīgā klātbūtne KL bija noteikta kā kvalificējošs apstāklis tikai vienā KL </w:t>
      </w:r>
      <w:r w:rsidR="008809B1" w:rsidRPr="00223001">
        <w:rPr>
          <w:rFonts w:ascii="Times New Roman" w:hAnsi="Times New Roman" w:cs="Times New Roman"/>
          <w:lang w:val="lv-LV"/>
        </w:rPr>
        <w:t>normā</w:t>
      </w:r>
      <w:r w:rsidR="000907C5">
        <w:rPr>
          <w:rFonts w:ascii="Times New Roman" w:hAnsi="Times New Roman" w:cs="Times New Roman"/>
          <w:lang w:val="lv-LV"/>
        </w:rPr>
        <w:t>,</w:t>
      </w:r>
      <w:r w:rsidR="008809B1" w:rsidRPr="00223001">
        <w:rPr>
          <w:rFonts w:ascii="Times New Roman" w:hAnsi="Times New Roman" w:cs="Times New Roman"/>
          <w:lang w:val="lv-LV"/>
        </w:rPr>
        <w:t xml:space="preserve"> </w:t>
      </w:r>
      <w:r w:rsidRPr="00223001">
        <w:rPr>
          <w:rFonts w:ascii="Times New Roman" w:hAnsi="Times New Roman" w:cs="Times New Roman"/>
          <w:lang w:val="lv-LV"/>
        </w:rPr>
        <w:t xml:space="preserve">KL </w:t>
      </w:r>
      <w:hyperlink r:id="rId15" w:anchor="p-628596" w:tgtFrame="_top" w:history="1">
        <w:r w:rsidRPr="00223001">
          <w:rPr>
            <w:rStyle w:val="Hyperlink"/>
            <w:rFonts w:ascii="Times New Roman" w:hAnsi="Times New Roman" w:cs="Times New Roman"/>
            <w:lang w:val="lv-LV"/>
          </w:rPr>
          <w:t>230. pantā</w:t>
        </w:r>
      </w:hyperlink>
      <w:r w:rsidRPr="00223001">
        <w:rPr>
          <w:rFonts w:ascii="Times New Roman" w:hAnsi="Times New Roman" w:cs="Times New Roman"/>
          <w:lang w:val="lv-LV"/>
        </w:rPr>
        <w:t xml:space="preserve"> </w:t>
      </w:r>
      <w:r w:rsidR="000907C5">
        <w:rPr>
          <w:rFonts w:ascii="Times New Roman" w:hAnsi="Times New Roman" w:cs="Times New Roman"/>
          <w:lang w:val="lv-LV"/>
        </w:rPr>
        <w:t xml:space="preserve">– </w:t>
      </w:r>
      <w:r w:rsidRPr="00223001">
        <w:rPr>
          <w:rFonts w:ascii="Times New Roman" w:hAnsi="Times New Roman" w:cs="Times New Roman"/>
          <w:lang w:val="lv-LV"/>
        </w:rPr>
        <w:t>cietsirdīga izturēšanās pret dzīvniekiem</w:t>
      </w:r>
      <w:r w:rsidR="000907C5">
        <w:rPr>
          <w:rFonts w:ascii="Times New Roman" w:hAnsi="Times New Roman" w:cs="Times New Roman"/>
          <w:lang w:val="lv-LV"/>
        </w:rPr>
        <w:t>,</w:t>
      </w:r>
      <w:r w:rsidRPr="00223001">
        <w:rPr>
          <w:rFonts w:ascii="Times New Roman" w:hAnsi="Times New Roman" w:cs="Times New Roman"/>
          <w:lang w:val="lv-LV"/>
        </w:rPr>
        <w:t xml:space="preserve"> šā kvalificējošā apstākļa dēļ atzīstot to par smagu noziegumu, kamēr pamatsastāvs šai normai ir mazāk smags noziegums. Doktrīnā ir spilgti aprakstīts 2013. gada 14. oktobra spriedums krimināllietā Nr. 11390056112, kad A.T. atpūtas bāzē atstāja piesietu pie koka bezpalīdzības stāvoklī A.T. ģimenes suni </w:t>
      </w:r>
      <w:proofErr w:type="spellStart"/>
      <w:r w:rsidRPr="000907C5">
        <w:rPr>
          <w:rFonts w:ascii="Times New Roman" w:hAnsi="Times New Roman" w:cs="Times New Roman"/>
          <w:lang w:val="lv-LV"/>
        </w:rPr>
        <w:t>Redo</w:t>
      </w:r>
      <w:proofErr w:type="spellEnd"/>
      <w:r w:rsidRPr="00223001">
        <w:rPr>
          <w:rFonts w:ascii="Times New Roman" w:hAnsi="Times New Roman" w:cs="Times New Roman"/>
          <w:i/>
          <w:lang w:val="lv-LV"/>
        </w:rPr>
        <w:t xml:space="preserve"> </w:t>
      </w:r>
      <w:r w:rsidRPr="00223001">
        <w:rPr>
          <w:rFonts w:ascii="Times New Roman" w:hAnsi="Times New Roman" w:cs="Times New Roman"/>
          <w:lang w:val="lv-LV"/>
        </w:rPr>
        <w:t>un kopā</w:t>
      </w:r>
      <w:r w:rsidR="000907C5">
        <w:rPr>
          <w:rFonts w:ascii="Times New Roman" w:hAnsi="Times New Roman" w:cs="Times New Roman"/>
          <w:lang w:val="lv-LV"/>
        </w:rPr>
        <w:t xml:space="preserve"> ar bērniem pameta atpūtas bāzi.</w:t>
      </w:r>
      <w:r w:rsidRPr="00223001">
        <w:rPr>
          <w:rFonts w:ascii="Times New Roman" w:hAnsi="Times New Roman" w:cs="Times New Roman"/>
          <w:lang w:val="lv-LV"/>
        </w:rPr>
        <w:t xml:space="preserve"> Tukuma rajona tiesa šajā gadījumā kvalificēja minēto apstākli – nepilngadīgā klātbūtn</w:t>
      </w:r>
      <w:r w:rsidR="000907C5">
        <w:rPr>
          <w:rFonts w:ascii="Times New Roman" w:hAnsi="Times New Roman" w:cs="Times New Roman"/>
          <w:lang w:val="lv-LV"/>
        </w:rPr>
        <w:t>e</w:t>
      </w:r>
      <w:r w:rsidRPr="00223001">
        <w:rPr>
          <w:rFonts w:ascii="Times New Roman" w:hAnsi="Times New Roman" w:cs="Times New Roman"/>
          <w:lang w:val="lv-LV"/>
        </w:rPr>
        <w:t>.</w:t>
      </w:r>
      <w:r w:rsidRPr="00223001">
        <w:rPr>
          <w:rFonts w:ascii="Times New Roman" w:hAnsi="Times New Roman" w:cs="Times New Roman"/>
          <w:vertAlign w:val="superscript"/>
          <w:lang w:val="lv-LV"/>
        </w:rPr>
        <w:footnoteReference w:id="6"/>
      </w:r>
      <w:r w:rsidRPr="00223001">
        <w:rPr>
          <w:rFonts w:ascii="Times New Roman" w:hAnsi="Times New Roman" w:cs="Times New Roman"/>
          <w:lang w:val="lv-LV"/>
        </w:rPr>
        <w:t xml:space="preserve"> </w:t>
      </w:r>
    </w:p>
    <w:p w:rsidR="007F295B" w:rsidRPr="00223001" w:rsidRDefault="007F295B" w:rsidP="00223001">
      <w:pPr>
        <w:rPr>
          <w:rFonts w:ascii="Times New Roman" w:hAnsi="Times New Roman" w:cs="Times New Roman"/>
          <w:lang w:val="lv-LV"/>
        </w:rPr>
      </w:pPr>
      <w:r w:rsidRPr="00223001">
        <w:rPr>
          <w:rFonts w:ascii="Times New Roman" w:hAnsi="Times New Roman" w:cs="Times New Roman"/>
          <w:lang w:val="lv-LV"/>
        </w:rPr>
        <w:t xml:space="preserve">Taču, kā redzams, aprakstītā KL 230. panta norma nepārprotami līdz šim neizpildīja Stambulas konvencijā, </w:t>
      </w:r>
      <w:proofErr w:type="spellStart"/>
      <w:r w:rsidRPr="00223001">
        <w:rPr>
          <w:rFonts w:ascii="Times New Roman" w:hAnsi="Times New Roman" w:cs="Times New Roman"/>
          <w:lang w:val="lv-LV"/>
        </w:rPr>
        <w:t>Lansarotes</w:t>
      </w:r>
      <w:proofErr w:type="spellEnd"/>
      <w:r w:rsidRPr="00223001">
        <w:rPr>
          <w:rFonts w:ascii="Times New Roman" w:hAnsi="Times New Roman" w:cs="Times New Roman"/>
          <w:lang w:val="lv-LV"/>
        </w:rPr>
        <w:t xml:space="preserve"> konvencijā un Strasbūras konvencijā noteikto, kas nosaka kā atbildību pastiprinošu nepilngadīgā (bērna) klātbūtni ar vardarbību vai vardarbības piedraudējumu, vai tīšu noziedzīgu nodarījumu pret personas veselību vai tikumību un dzimumneaizskaramību saistītā noziedzīgā nodarījumā. </w:t>
      </w:r>
    </w:p>
    <w:p w:rsidR="007F295B" w:rsidRPr="00223001" w:rsidRDefault="007F295B" w:rsidP="00223001">
      <w:pPr>
        <w:rPr>
          <w:rFonts w:ascii="Times New Roman" w:hAnsi="Times New Roman" w:cs="Times New Roman"/>
          <w:lang w:val="lv-LV"/>
        </w:rPr>
      </w:pPr>
      <w:r w:rsidRPr="00223001">
        <w:rPr>
          <w:rFonts w:ascii="Times New Roman" w:hAnsi="Times New Roman" w:cs="Times New Roman"/>
          <w:lang w:val="lv-LV"/>
        </w:rPr>
        <w:t>Tādējādi ar šo grozījumu Latvijas Republika izpilda tās uzņemtās saistības, kas atbilstoši</w:t>
      </w:r>
      <w:r w:rsidR="008809B1" w:rsidRPr="00223001">
        <w:rPr>
          <w:rFonts w:ascii="Times New Roman" w:hAnsi="Times New Roman" w:cs="Times New Roman"/>
          <w:lang w:val="lv-LV"/>
        </w:rPr>
        <w:t xml:space="preserve"> Kriminālprocesa likuma (</w:t>
      </w:r>
      <w:r w:rsidRPr="00223001">
        <w:rPr>
          <w:rFonts w:ascii="Times New Roman" w:hAnsi="Times New Roman" w:cs="Times New Roman"/>
          <w:lang w:val="lv-LV"/>
        </w:rPr>
        <w:t xml:space="preserve">KPL) </w:t>
      </w:r>
      <w:hyperlink r:id="rId16" w:anchor="p-32568" w:tgtFrame="_top" w:history="1">
        <w:r w:rsidRPr="00223001">
          <w:rPr>
            <w:rStyle w:val="Hyperlink"/>
            <w:rFonts w:ascii="Times New Roman" w:hAnsi="Times New Roman" w:cs="Times New Roman"/>
            <w:lang w:val="lv-LV"/>
          </w:rPr>
          <w:t>123. un 124. pantam</w:t>
        </w:r>
      </w:hyperlink>
      <w:r w:rsidRPr="00223001">
        <w:rPr>
          <w:rFonts w:ascii="Times New Roman" w:hAnsi="Times New Roman" w:cs="Times New Roman"/>
          <w:lang w:val="lv-LV"/>
        </w:rPr>
        <w:t xml:space="preserve"> turpmāk praksē uzliks par pienākumu pirmstiesas izmeklēšanā noskaidrot</w:t>
      </w:r>
      <w:r w:rsidR="000907C5">
        <w:rPr>
          <w:rFonts w:ascii="Times New Roman" w:hAnsi="Times New Roman" w:cs="Times New Roman"/>
          <w:lang w:val="lv-LV"/>
        </w:rPr>
        <w:t>,</w:t>
      </w:r>
      <w:r w:rsidRPr="00223001">
        <w:rPr>
          <w:rFonts w:ascii="Times New Roman" w:hAnsi="Times New Roman" w:cs="Times New Roman"/>
          <w:lang w:val="lv-LV"/>
        </w:rPr>
        <w:t xml:space="preserve"> vai noziedzīgā nodarījumā saistībā ar vardarbību vai vardarbības piedraudējumu, vai tīšu noziedzīgu nodarījumu pret</w:t>
      </w:r>
      <w:r w:rsidR="008809B1" w:rsidRPr="00223001">
        <w:rPr>
          <w:rFonts w:ascii="Times New Roman" w:hAnsi="Times New Roman" w:cs="Times New Roman"/>
          <w:lang w:val="lv-LV"/>
        </w:rPr>
        <w:t xml:space="preserve"> personas veselību vai tikumību </w:t>
      </w:r>
      <w:r w:rsidRPr="00223001">
        <w:rPr>
          <w:rFonts w:ascii="Times New Roman" w:hAnsi="Times New Roman" w:cs="Times New Roman"/>
          <w:lang w:val="lv-LV"/>
        </w:rPr>
        <w:t>un dzimumneaizskaramību nav bijusi bērna klātbū</w:t>
      </w:r>
      <w:r w:rsidR="000907C5">
        <w:rPr>
          <w:rFonts w:ascii="Times New Roman" w:hAnsi="Times New Roman" w:cs="Times New Roman"/>
          <w:lang w:val="lv-LV"/>
        </w:rPr>
        <w:t>tne. Cik plaši tiks interpretēta</w:t>
      </w:r>
      <w:r w:rsidRPr="00223001">
        <w:rPr>
          <w:rFonts w:ascii="Times New Roman" w:hAnsi="Times New Roman" w:cs="Times New Roman"/>
          <w:lang w:val="lv-LV"/>
        </w:rPr>
        <w:t xml:space="preserve"> bērna klātbūtne kā atbi</w:t>
      </w:r>
      <w:r w:rsidR="008809B1" w:rsidRPr="00223001">
        <w:rPr>
          <w:rFonts w:ascii="Times New Roman" w:hAnsi="Times New Roman" w:cs="Times New Roman"/>
          <w:lang w:val="lv-LV"/>
        </w:rPr>
        <w:t>ldību pastiprinošs apstāklis</w:t>
      </w:r>
      <w:r w:rsidR="000907C5">
        <w:rPr>
          <w:rFonts w:ascii="Times New Roman" w:hAnsi="Times New Roman" w:cs="Times New Roman"/>
          <w:lang w:val="lv-LV"/>
        </w:rPr>
        <w:t>,</w:t>
      </w:r>
      <w:r w:rsidRPr="00223001">
        <w:rPr>
          <w:rFonts w:ascii="Times New Roman" w:hAnsi="Times New Roman" w:cs="Times New Roman"/>
          <w:lang w:val="lv-LV"/>
        </w:rPr>
        <w:t xml:space="preserve"> rādīs judikatūra</w:t>
      </w:r>
      <w:r w:rsidR="000907C5">
        <w:rPr>
          <w:rFonts w:ascii="Times New Roman" w:hAnsi="Times New Roman" w:cs="Times New Roman"/>
          <w:lang w:val="lv-LV"/>
        </w:rPr>
        <w:t>.</w:t>
      </w:r>
      <w:r w:rsidRPr="00223001">
        <w:rPr>
          <w:rFonts w:ascii="Times New Roman" w:hAnsi="Times New Roman" w:cs="Times New Roman"/>
          <w:lang w:val="lv-LV"/>
        </w:rPr>
        <w:t xml:space="preserve"> </w:t>
      </w:r>
      <w:r w:rsidR="000907C5">
        <w:rPr>
          <w:rFonts w:ascii="Times New Roman" w:hAnsi="Times New Roman" w:cs="Times New Roman"/>
          <w:lang w:val="lv-LV"/>
        </w:rPr>
        <w:t>P</w:t>
      </w:r>
      <w:r w:rsidRPr="00223001">
        <w:rPr>
          <w:rFonts w:ascii="Times New Roman" w:hAnsi="Times New Roman" w:cs="Times New Roman"/>
          <w:lang w:val="lv-LV"/>
        </w:rPr>
        <w:t xml:space="preserve">ar </w:t>
      </w:r>
      <w:r w:rsidR="000907C5">
        <w:rPr>
          <w:rFonts w:ascii="Times New Roman" w:hAnsi="Times New Roman" w:cs="Times New Roman"/>
          <w:lang w:val="lv-LV"/>
        </w:rPr>
        <w:t>t</w:t>
      </w:r>
      <w:r w:rsidRPr="00223001">
        <w:rPr>
          <w:rFonts w:ascii="Times New Roman" w:hAnsi="Times New Roman" w:cs="Times New Roman"/>
          <w:lang w:val="lv-LV"/>
        </w:rPr>
        <w:t>o vēl ir pāragri spriest. Tomēr vienlaikus jāvērš uzmanīb</w:t>
      </w:r>
      <w:r w:rsidR="000907C5">
        <w:rPr>
          <w:rFonts w:ascii="Times New Roman" w:hAnsi="Times New Roman" w:cs="Times New Roman"/>
          <w:lang w:val="lv-LV"/>
        </w:rPr>
        <w:t>a</w:t>
      </w:r>
      <w:r w:rsidRPr="00223001">
        <w:rPr>
          <w:rFonts w:ascii="Times New Roman" w:hAnsi="Times New Roman" w:cs="Times New Roman"/>
          <w:lang w:val="lv-LV"/>
        </w:rPr>
        <w:t>, ka zināmas vadlīnijas, kas saprotams ar bērna klātbū</w:t>
      </w:r>
      <w:r w:rsidR="000907C5">
        <w:rPr>
          <w:rFonts w:ascii="Times New Roman" w:hAnsi="Times New Roman" w:cs="Times New Roman"/>
          <w:lang w:val="lv-LV"/>
        </w:rPr>
        <w:t xml:space="preserve">tni, var saskatīt, piemēram, </w:t>
      </w:r>
      <w:proofErr w:type="spellStart"/>
      <w:r w:rsidRPr="00223001">
        <w:rPr>
          <w:rFonts w:ascii="Times New Roman" w:hAnsi="Times New Roman" w:cs="Times New Roman"/>
          <w:lang w:val="lv-LV"/>
        </w:rPr>
        <w:t>Lansarotes</w:t>
      </w:r>
      <w:proofErr w:type="spellEnd"/>
      <w:r w:rsidRPr="00223001">
        <w:rPr>
          <w:rFonts w:ascii="Times New Roman" w:hAnsi="Times New Roman" w:cs="Times New Roman"/>
          <w:lang w:val="lv-LV"/>
        </w:rPr>
        <w:t xml:space="preserve"> konvencijas skaidrojoš</w:t>
      </w:r>
      <w:r w:rsidR="000907C5">
        <w:rPr>
          <w:rFonts w:ascii="Times New Roman" w:hAnsi="Times New Roman" w:cs="Times New Roman"/>
          <w:lang w:val="lv-LV"/>
        </w:rPr>
        <w:t>ajā ziņojumā</w:t>
      </w:r>
      <w:r w:rsidRPr="00223001">
        <w:rPr>
          <w:rFonts w:ascii="Times New Roman" w:hAnsi="Times New Roman" w:cs="Times New Roman"/>
          <w:vertAlign w:val="superscript"/>
          <w:lang w:val="lv-LV"/>
        </w:rPr>
        <w:footnoteReference w:id="7"/>
      </w:r>
      <w:r w:rsidR="008809B1" w:rsidRPr="00223001">
        <w:rPr>
          <w:rFonts w:ascii="Times New Roman" w:hAnsi="Times New Roman" w:cs="Times New Roman"/>
          <w:lang w:val="lv-LV"/>
        </w:rPr>
        <w:t>.</w:t>
      </w:r>
    </w:p>
    <w:p w:rsidR="00DC5F45" w:rsidRPr="00223001" w:rsidRDefault="00DC5F45" w:rsidP="00223001">
      <w:pPr>
        <w:rPr>
          <w:rFonts w:ascii="Times New Roman" w:hAnsi="Times New Roman" w:cs="Times New Roman"/>
          <w:lang w:val="lv-LV"/>
        </w:rPr>
      </w:pPr>
      <w:r w:rsidRPr="00223001">
        <w:rPr>
          <w:rFonts w:ascii="Times New Roman" w:hAnsi="Times New Roman" w:cs="Times New Roman"/>
          <w:lang w:val="lv-LV"/>
        </w:rPr>
        <w:t xml:space="preserve">Savukārt, kas attiecas uz vecuma sliekšņa paaugstināšanu KL </w:t>
      </w:r>
      <w:hyperlink r:id="rId17" w:anchor="p-626652" w:tgtFrame="_top" w:history="1">
        <w:r w:rsidRPr="00223001">
          <w:rPr>
            <w:rStyle w:val="Hyperlink"/>
            <w:rFonts w:ascii="Times New Roman" w:hAnsi="Times New Roman" w:cs="Times New Roman"/>
            <w:lang w:val="lv-LV"/>
          </w:rPr>
          <w:t>48. panta 6. punktā</w:t>
        </w:r>
      </w:hyperlink>
      <w:r w:rsidRPr="00223001">
        <w:rPr>
          <w:rFonts w:ascii="Times New Roman" w:hAnsi="Times New Roman" w:cs="Times New Roman"/>
          <w:lang w:val="lv-LV"/>
        </w:rPr>
        <w:t xml:space="preserve"> – no 16 uz 18 gadiem personai, pret kuru izdarīts noziedzīgs nodarījums</w:t>
      </w:r>
      <w:r w:rsidR="000907C5">
        <w:rPr>
          <w:rFonts w:ascii="Times New Roman" w:hAnsi="Times New Roman" w:cs="Times New Roman"/>
          <w:lang w:val="lv-LV"/>
        </w:rPr>
        <w:t>,</w:t>
      </w:r>
      <w:r w:rsidRPr="00223001">
        <w:rPr>
          <w:rFonts w:ascii="Times New Roman" w:hAnsi="Times New Roman" w:cs="Times New Roman"/>
          <w:lang w:val="lv-LV"/>
        </w:rPr>
        <w:t xml:space="preserve"> jānorāda, ka, lai arī konkrētais grozījums patiešām izpilda Latvijas Republikas uzņemtās starptautiskās saistības un tādējādi šajā pantā atzīst par bērnu personu līdz 18 gadu vecumam, tomēr vienlaikus bez ievērības ir atstāti ar to saistītie KL Sevišķās daļas panti, kur atsevišķos gadījumos attiecīgais cietušā vecums (t.i.</w:t>
      </w:r>
      <w:r w:rsidR="000907C5">
        <w:rPr>
          <w:rFonts w:ascii="Times New Roman" w:hAnsi="Times New Roman" w:cs="Times New Roman"/>
          <w:lang w:val="lv-LV"/>
        </w:rPr>
        <w:t xml:space="preserve">, </w:t>
      </w:r>
      <w:r w:rsidRPr="00223001">
        <w:rPr>
          <w:rFonts w:ascii="Times New Roman" w:hAnsi="Times New Roman" w:cs="Times New Roman"/>
          <w:lang w:val="lv-LV"/>
        </w:rPr>
        <w:t>16 gadi) kalpoja par kvalificējošu apstākli.</w:t>
      </w:r>
    </w:p>
    <w:p w:rsidR="00DC5F45" w:rsidRPr="00223001" w:rsidRDefault="00DC5F45" w:rsidP="000907C5">
      <w:pPr>
        <w:spacing w:after="0"/>
        <w:ind w:left="720" w:firstLine="720"/>
        <w:rPr>
          <w:rFonts w:ascii="Times New Roman" w:hAnsi="Times New Roman" w:cs="Times New Roman"/>
          <w:lang w:val="lv-LV"/>
        </w:rPr>
      </w:pPr>
      <w:r w:rsidRPr="00223001">
        <w:rPr>
          <w:rFonts w:ascii="Times New Roman" w:hAnsi="Times New Roman" w:cs="Times New Roman"/>
          <w:b/>
          <w:bCs/>
          <w:lang w:val="lv-LV"/>
        </w:rPr>
        <w:t>159.pants. Izvarošana</w:t>
      </w:r>
    </w:p>
    <w:p w:rsidR="00DC5F45" w:rsidRPr="00223001" w:rsidRDefault="00DC5F45" w:rsidP="00223001">
      <w:pPr>
        <w:spacing w:after="0"/>
        <w:ind w:left="1440"/>
        <w:rPr>
          <w:rFonts w:ascii="Times New Roman" w:hAnsi="Times New Roman" w:cs="Times New Roman"/>
          <w:lang w:val="lv-LV"/>
        </w:rPr>
      </w:pPr>
      <w:r w:rsidRPr="00223001">
        <w:rPr>
          <w:rFonts w:ascii="Times New Roman" w:hAnsi="Times New Roman" w:cs="Times New Roman"/>
          <w:lang w:val="lv-LV"/>
        </w:rPr>
        <w:t xml:space="preserve">(1) Par dzimumaktu, izmantojot cietušā bezpalīdzības stāvokli vai par dzimumaktu pret cietušā gribu, lietojot vardarbību, draudus vai izmantojot uzticību, autoritāti vai citādu ietekmi uz cietušo (izvarošana), </w:t>
      </w:r>
      <w:r w:rsidR="000907C5" w:rsidRPr="00223001">
        <w:rPr>
          <w:rFonts w:ascii="Times New Roman" w:hAnsi="Times New Roman" w:cs="Times New Roman"/>
          <w:lang w:val="lv-LV"/>
        </w:rPr>
        <w:t>–</w:t>
      </w:r>
    </w:p>
    <w:p w:rsidR="00DC5F45" w:rsidRPr="00223001" w:rsidRDefault="00DC5F45" w:rsidP="00223001">
      <w:pPr>
        <w:spacing w:after="0"/>
        <w:ind w:left="1440"/>
        <w:rPr>
          <w:rFonts w:ascii="Times New Roman" w:hAnsi="Times New Roman" w:cs="Times New Roman"/>
          <w:lang w:val="lv-LV"/>
        </w:rPr>
      </w:pPr>
      <w:r w:rsidRPr="00223001">
        <w:rPr>
          <w:rFonts w:ascii="Times New Roman" w:hAnsi="Times New Roman" w:cs="Times New Roman"/>
          <w:lang w:val="lv-LV"/>
        </w:rPr>
        <w:t>soda ar brīvības atņemšanu uz laiku no četriem līdz desmit gadiem un ar probācijas uzraudzību uz laiku līdz pieciem gadiem.</w:t>
      </w:r>
    </w:p>
    <w:p w:rsidR="00DC5F45" w:rsidRPr="00223001" w:rsidRDefault="00DC5F45" w:rsidP="00223001">
      <w:pPr>
        <w:spacing w:after="0"/>
        <w:ind w:left="1440"/>
        <w:rPr>
          <w:rFonts w:ascii="Times New Roman" w:hAnsi="Times New Roman" w:cs="Times New Roman"/>
          <w:lang w:val="lv-LV"/>
        </w:rPr>
      </w:pPr>
      <w:r w:rsidRPr="00223001">
        <w:rPr>
          <w:rFonts w:ascii="Times New Roman" w:hAnsi="Times New Roman" w:cs="Times New Roman"/>
          <w:lang w:val="lv-LV"/>
        </w:rPr>
        <w:t xml:space="preserve">(2) Par izvarošanu, ja to izdarījusi personu grupa, vai par </w:t>
      </w:r>
      <w:r w:rsidRPr="00223001">
        <w:rPr>
          <w:rFonts w:ascii="Times New Roman" w:hAnsi="Times New Roman" w:cs="Times New Roman"/>
          <w:b/>
          <w:lang w:val="lv-LV"/>
        </w:rPr>
        <w:t>nepilngadīgā izvarošanu</w:t>
      </w:r>
      <w:r w:rsidRPr="00223001">
        <w:rPr>
          <w:rFonts w:ascii="Times New Roman" w:hAnsi="Times New Roman" w:cs="Times New Roman"/>
          <w:lang w:val="lv-LV"/>
        </w:rPr>
        <w:t xml:space="preserve"> </w:t>
      </w:r>
      <w:r w:rsidR="000907C5" w:rsidRPr="00223001">
        <w:rPr>
          <w:rFonts w:ascii="Times New Roman" w:hAnsi="Times New Roman" w:cs="Times New Roman"/>
          <w:lang w:val="lv-LV"/>
        </w:rPr>
        <w:t>–</w:t>
      </w:r>
    </w:p>
    <w:p w:rsidR="00DC5F45" w:rsidRPr="00223001" w:rsidRDefault="00DC5F45" w:rsidP="00223001">
      <w:pPr>
        <w:spacing w:after="0"/>
        <w:ind w:left="1440"/>
        <w:rPr>
          <w:rFonts w:ascii="Times New Roman" w:hAnsi="Times New Roman" w:cs="Times New Roman"/>
          <w:lang w:val="lv-LV"/>
        </w:rPr>
      </w:pPr>
      <w:r w:rsidRPr="00223001">
        <w:rPr>
          <w:rFonts w:ascii="Times New Roman" w:hAnsi="Times New Roman" w:cs="Times New Roman"/>
          <w:lang w:val="lv-LV"/>
        </w:rPr>
        <w:t xml:space="preserve">soda ar mūža ieslodzījumu vai ar brīvības atņemšanu uz laiku </w:t>
      </w:r>
      <w:r w:rsidRPr="00223001">
        <w:rPr>
          <w:rFonts w:ascii="Times New Roman" w:hAnsi="Times New Roman" w:cs="Times New Roman"/>
          <w:b/>
          <w:lang w:val="lv-LV"/>
        </w:rPr>
        <w:t>no</w:t>
      </w:r>
      <w:r w:rsidRPr="00223001">
        <w:rPr>
          <w:rFonts w:ascii="Times New Roman" w:hAnsi="Times New Roman" w:cs="Times New Roman"/>
          <w:lang w:val="lv-LV"/>
        </w:rPr>
        <w:t xml:space="preserve"> </w:t>
      </w:r>
      <w:r w:rsidRPr="00223001">
        <w:rPr>
          <w:rFonts w:ascii="Times New Roman" w:hAnsi="Times New Roman" w:cs="Times New Roman"/>
          <w:b/>
          <w:lang w:val="lv-LV"/>
        </w:rPr>
        <w:t>pieciem līdz divdesmit</w:t>
      </w:r>
      <w:r w:rsidRPr="00223001">
        <w:rPr>
          <w:rFonts w:ascii="Times New Roman" w:hAnsi="Times New Roman" w:cs="Times New Roman"/>
          <w:lang w:val="lv-LV"/>
        </w:rPr>
        <w:t xml:space="preserve"> gadiem un ar probācijas uzraudzību uz laiku līdz pieciem gadiem.</w:t>
      </w:r>
    </w:p>
    <w:p w:rsidR="00DC5F45" w:rsidRPr="00223001" w:rsidRDefault="00DC5F45" w:rsidP="00223001">
      <w:pPr>
        <w:spacing w:after="0"/>
        <w:ind w:left="1440"/>
        <w:rPr>
          <w:rFonts w:ascii="Times New Roman" w:hAnsi="Times New Roman" w:cs="Times New Roman"/>
          <w:lang w:val="lv-LV"/>
        </w:rPr>
      </w:pPr>
      <w:r w:rsidRPr="00223001">
        <w:rPr>
          <w:rFonts w:ascii="Times New Roman" w:hAnsi="Times New Roman" w:cs="Times New Roman"/>
          <w:lang w:val="lv-LV"/>
        </w:rPr>
        <w:lastRenderedPageBreak/>
        <w:t xml:space="preserve">(3) Par izvarošanu, ja tā izraisījusi smagas sekas, vai par tādas personas izvarošanu, kura nav sasniegusi </w:t>
      </w:r>
      <w:r w:rsidRPr="00223001">
        <w:rPr>
          <w:rFonts w:ascii="Times New Roman" w:hAnsi="Times New Roman" w:cs="Times New Roman"/>
          <w:b/>
          <w:lang w:val="lv-LV"/>
        </w:rPr>
        <w:t>sešpadsmit gadu vecumu</w:t>
      </w:r>
      <w:r w:rsidRPr="00223001">
        <w:rPr>
          <w:rFonts w:ascii="Times New Roman" w:hAnsi="Times New Roman" w:cs="Times New Roman"/>
          <w:lang w:val="lv-LV"/>
        </w:rPr>
        <w:t xml:space="preserve">, </w:t>
      </w:r>
      <w:r w:rsidR="000907C5" w:rsidRPr="00223001">
        <w:rPr>
          <w:rFonts w:ascii="Times New Roman" w:hAnsi="Times New Roman" w:cs="Times New Roman"/>
          <w:lang w:val="lv-LV"/>
        </w:rPr>
        <w:t>–</w:t>
      </w:r>
    </w:p>
    <w:p w:rsidR="00DC5F45" w:rsidRPr="00223001" w:rsidRDefault="00DC5F45" w:rsidP="00223001">
      <w:pPr>
        <w:ind w:left="1440"/>
        <w:rPr>
          <w:rFonts w:ascii="Times New Roman" w:hAnsi="Times New Roman" w:cs="Times New Roman"/>
          <w:lang w:val="lv-LV"/>
        </w:rPr>
      </w:pPr>
      <w:r w:rsidRPr="00223001">
        <w:rPr>
          <w:rFonts w:ascii="Times New Roman" w:hAnsi="Times New Roman" w:cs="Times New Roman"/>
          <w:lang w:val="lv-LV"/>
        </w:rPr>
        <w:t xml:space="preserve">soda ar mūža ieslodzījumu vai ar brīvības atņemšanu uz laiku </w:t>
      </w:r>
      <w:r w:rsidRPr="00223001">
        <w:rPr>
          <w:rFonts w:ascii="Times New Roman" w:hAnsi="Times New Roman" w:cs="Times New Roman"/>
          <w:b/>
          <w:lang w:val="lv-LV"/>
        </w:rPr>
        <w:t>no desmit līdz divdesmit gadiem</w:t>
      </w:r>
      <w:r w:rsidRPr="00223001">
        <w:rPr>
          <w:rFonts w:ascii="Times New Roman" w:hAnsi="Times New Roman" w:cs="Times New Roman"/>
          <w:lang w:val="lv-LV"/>
        </w:rPr>
        <w:t xml:space="preserve"> un ar probācijas uzraudzīb</w:t>
      </w:r>
      <w:r w:rsidR="000907C5">
        <w:rPr>
          <w:rFonts w:ascii="Times New Roman" w:hAnsi="Times New Roman" w:cs="Times New Roman"/>
          <w:lang w:val="lv-LV"/>
        </w:rPr>
        <w:t>u uz laiku līdz pieciem gadiem.</w:t>
      </w:r>
    </w:p>
    <w:p w:rsidR="008809B1" w:rsidRPr="00223001" w:rsidRDefault="00DC5F45" w:rsidP="00223001">
      <w:pPr>
        <w:rPr>
          <w:rFonts w:ascii="Times New Roman" w:hAnsi="Times New Roman" w:cs="Times New Roman"/>
          <w:lang w:val="lv-LV"/>
        </w:rPr>
      </w:pPr>
      <w:r w:rsidRPr="00223001">
        <w:rPr>
          <w:rFonts w:ascii="Times New Roman" w:hAnsi="Times New Roman" w:cs="Times New Roman"/>
          <w:lang w:val="lv-LV"/>
        </w:rPr>
        <w:t>Līdz ar to, lasot KL </w:t>
      </w:r>
      <w:hyperlink r:id="rId18" w:anchor="p-569270" w:tgtFrame="_top" w:history="1">
        <w:r w:rsidRPr="00223001">
          <w:rPr>
            <w:rStyle w:val="Hyperlink"/>
            <w:rFonts w:ascii="Times New Roman" w:hAnsi="Times New Roman" w:cs="Times New Roman"/>
            <w:lang w:val="lv-LV"/>
          </w:rPr>
          <w:t>159. panta otro un trešo daļu</w:t>
        </w:r>
      </w:hyperlink>
      <w:r w:rsidRPr="00223001">
        <w:rPr>
          <w:rFonts w:ascii="Times New Roman" w:hAnsi="Times New Roman" w:cs="Times New Roman"/>
          <w:lang w:val="lv-LV"/>
        </w:rPr>
        <w:t xml:space="preserve"> kopsakarā ar KL 48. panta 6. punktu, rodas jautājums</w:t>
      </w:r>
      <w:r w:rsidR="000907C5">
        <w:rPr>
          <w:rFonts w:ascii="Times New Roman" w:hAnsi="Times New Roman" w:cs="Times New Roman"/>
          <w:lang w:val="lv-LV"/>
        </w:rPr>
        <w:t>,</w:t>
      </w:r>
      <w:r w:rsidRPr="00223001">
        <w:rPr>
          <w:rFonts w:ascii="Times New Roman" w:hAnsi="Times New Roman" w:cs="Times New Roman"/>
          <w:lang w:val="lv-LV"/>
        </w:rPr>
        <w:t xml:space="preserve"> kādēļ KL Vispārīg</w:t>
      </w:r>
      <w:r w:rsidR="000907C5">
        <w:rPr>
          <w:rFonts w:ascii="Times New Roman" w:hAnsi="Times New Roman" w:cs="Times New Roman"/>
          <w:lang w:val="lv-LV"/>
        </w:rPr>
        <w:t>aj</w:t>
      </w:r>
      <w:r w:rsidRPr="00223001">
        <w:rPr>
          <w:rFonts w:ascii="Times New Roman" w:hAnsi="Times New Roman" w:cs="Times New Roman"/>
          <w:lang w:val="lv-LV"/>
        </w:rPr>
        <w:t>ā daļā likumdevējs ir atzinis par atbildību pastiprinoš</w:t>
      </w:r>
      <w:r w:rsidR="000907C5">
        <w:rPr>
          <w:rFonts w:ascii="Times New Roman" w:hAnsi="Times New Roman" w:cs="Times New Roman"/>
          <w:lang w:val="lv-LV"/>
        </w:rPr>
        <w:t>u</w:t>
      </w:r>
      <w:r w:rsidRPr="00223001">
        <w:rPr>
          <w:rFonts w:ascii="Times New Roman" w:hAnsi="Times New Roman" w:cs="Times New Roman"/>
          <w:lang w:val="lv-LV"/>
        </w:rPr>
        <w:t xml:space="preserve"> apstākli vecumu līdz 18 gadiem, bet tālāk KL Sevišķās daļas 159. pantā jau diferencē kaitējumu atkarībā no atšķirīgiem nepilngadības vecumiem – par mazāk kaitīgu atzīstot izvarošanu vecumā no 16 līdz 18 gadiem. Katrā gadījumā šādu diferencēšanu nepārprotami neparedz </w:t>
      </w:r>
      <w:proofErr w:type="spellStart"/>
      <w:r w:rsidR="000907C5">
        <w:rPr>
          <w:rFonts w:ascii="Times New Roman" w:hAnsi="Times New Roman" w:cs="Times New Roman"/>
          <w:lang w:val="lv-LV"/>
        </w:rPr>
        <w:t>Lansarotes</w:t>
      </w:r>
      <w:proofErr w:type="spellEnd"/>
      <w:r w:rsidR="000907C5">
        <w:rPr>
          <w:rFonts w:ascii="Times New Roman" w:hAnsi="Times New Roman" w:cs="Times New Roman"/>
          <w:lang w:val="lv-LV"/>
        </w:rPr>
        <w:t xml:space="preserve"> konvencija, līdz ar t</w:t>
      </w:r>
      <w:r w:rsidRPr="00223001">
        <w:rPr>
          <w:rFonts w:ascii="Times New Roman" w:hAnsi="Times New Roman" w:cs="Times New Roman"/>
          <w:lang w:val="lv-LV"/>
        </w:rPr>
        <w:t>o būtu jāapsver šādu nekonsekvenču KL Sevišķās daļas normās novēršan</w:t>
      </w:r>
      <w:r w:rsidR="000907C5">
        <w:rPr>
          <w:rFonts w:ascii="Times New Roman" w:hAnsi="Times New Roman" w:cs="Times New Roman"/>
          <w:lang w:val="lv-LV"/>
        </w:rPr>
        <w:t>a</w:t>
      </w:r>
      <w:r w:rsidRPr="00223001">
        <w:rPr>
          <w:rFonts w:ascii="Times New Roman" w:hAnsi="Times New Roman" w:cs="Times New Roman"/>
          <w:lang w:val="lv-LV"/>
        </w:rPr>
        <w:t>.</w:t>
      </w:r>
    </w:p>
    <w:p w:rsidR="003F5FCE" w:rsidRPr="00223001" w:rsidRDefault="003F5FCE" w:rsidP="00223001">
      <w:pPr>
        <w:rPr>
          <w:rFonts w:ascii="Times New Roman" w:hAnsi="Times New Roman" w:cs="Times New Roman"/>
          <w:lang w:val="lv-LV"/>
        </w:rPr>
      </w:pPr>
      <w:r w:rsidRPr="00223001">
        <w:rPr>
          <w:rFonts w:ascii="Times New Roman" w:hAnsi="Times New Roman" w:cs="Times New Roman"/>
          <w:lang w:val="lv-LV"/>
        </w:rPr>
        <w:t xml:space="preserve">Tālāk Grozījumi KL Vispārīgās daļas </w:t>
      </w:r>
      <w:hyperlink r:id="rId19" w:anchor="p-626653" w:tgtFrame="_top" w:history="1">
        <w:r w:rsidRPr="00223001">
          <w:rPr>
            <w:rStyle w:val="Hyperlink"/>
            <w:rFonts w:ascii="Times New Roman" w:hAnsi="Times New Roman" w:cs="Times New Roman"/>
            <w:lang w:val="lv-LV"/>
          </w:rPr>
          <w:t>49. panta otrajā daļā</w:t>
        </w:r>
      </w:hyperlink>
      <w:r w:rsidRPr="00223001">
        <w:rPr>
          <w:rFonts w:ascii="Times New Roman" w:hAnsi="Times New Roman" w:cs="Times New Roman"/>
          <w:lang w:val="lv-LV"/>
        </w:rPr>
        <w:t xml:space="preserve"> no noziedzīgā nodarījuma kaitīgo seku kataloga, par ko nevar noteikt vieglāku sodu, </w:t>
      </w:r>
      <w:r w:rsidRPr="00223001">
        <w:rPr>
          <w:rFonts w:ascii="Times New Roman" w:hAnsi="Times New Roman" w:cs="Times New Roman"/>
          <w:b/>
          <w:lang w:val="lv-LV"/>
        </w:rPr>
        <w:t>izslēdz psihiskas dabas traucējumus</w:t>
      </w:r>
      <w:r w:rsidRPr="00223001">
        <w:rPr>
          <w:rFonts w:ascii="Times New Roman" w:hAnsi="Times New Roman" w:cs="Times New Roman"/>
          <w:lang w:val="lv-LV"/>
        </w:rPr>
        <w:t>, jo</w:t>
      </w:r>
      <w:r w:rsidR="000907C5">
        <w:rPr>
          <w:rFonts w:ascii="Times New Roman" w:hAnsi="Times New Roman" w:cs="Times New Roman"/>
          <w:lang w:val="lv-LV"/>
        </w:rPr>
        <w:t>,</w:t>
      </w:r>
      <w:r w:rsidRPr="00223001">
        <w:rPr>
          <w:rFonts w:ascii="Times New Roman" w:hAnsi="Times New Roman" w:cs="Times New Roman"/>
          <w:lang w:val="lv-LV"/>
        </w:rPr>
        <w:t xml:space="preserve"> kā norāda Grozījumu KL autors, proti, Tieslietu ministrija (TM), tos aptver smagi miesas bojājumi, kas esot atrunāti attiecīgajās KL pantu daļās.</w:t>
      </w:r>
      <w:r w:rsidRPr="00223001">
        <w:rPr>
          <w:rFonts w:ascii="Times New Roman" w:hAnsi="Times New Roman" w:cs="Times New Roman"/>
          <w:vertAlign w:val="superscript"/>
          <w:lang w:val="lv-LV"/>
        </w:rPr>
        <w:footnoteReference w:id="8"/>
      </w:r>
    </w:p>
    <w:p w:rsidR="003F5FCE" w:rsidRPr="00223001" w:rsidRDefault="003F5FCE" w:rsidP="00223001">
      <w:pPr>
        <w:rPr>
          <w:rFonts w:ascii="Times New Roman" w:hAnsi="Times New Roman" w:cs="Times New Roman"/>
          <w:lang w:val="lv-LV"/>
        </w:rPr>
      </w:pPr>
      <w:r w:rsidRPr="00223001">
        <w:rPr>
          <w:rFonts w:ascii="Times New Roman" w:hAnsi="Times New Roman" w:cs="Times New Roman"/>
          <w:lang w:val="lv-LV"/>
        </w:rPr>
        <w:t>Savukārt attiecībā uz izmaiņām soda noteikšanā (KL Vispārīgās daļas V nodaļ</w:t>
      </w:r>
      <w:r w:rsidR="000907C5">
        <w:rPr>
          <w:rFonts w:ascii="Times New Roman" w:hAnsi="Times New Roman" w:cs="Times New Roman"/>
          <w:lang w:val="lv-LV"/>
        </w:rPr>
        <w:t>a</w:t>
      </w:r>
      <w:r w:rsidRPr="00223001">
        <w:rPr>
          <w:rFonts w:ascii="Times New Roman" w:hAnsi="Times New Roman" w:cs="Times New Roman"/>
          <w:lang w:val="lv-LV"/>
        </w:rPr>
        <w:t xml:space="preserve">) un atbrīvošanā no kriminālatbildības un soda (KL Vispārīgās daļas VI nodaļa) ir vērojamas atsevišķas visnotaļ nozīmīgas izmaiņas. </w:t>
      </w:r>
    </w:p>
    <w:p w:rsidR="003F5FCE" w:rsidRPr="00223001" w:rsidRDefault="003F5FCE" w:rsidP="00223001">
      <w:pPr>
        <w:rPr>
          <w:rFonts w:ascii="Times New Roman" w:hAnsi="Times New Roman" w:cs="Times New Roman"/>
          <w:lang w:val="lv-LV"/>
        </w:rPr>
      </w:pPr>
      <w:r w:rsidRPr="00223001">
        <w:rPr>
          <w:rFonts w:ascii="Times New Roman" w:hAnsi="Times New Roman" w:cs="Times New Roman"/>
          <w:lang w:val="lv-LV"/>
        </w:rPr>
        <w:t xml:space="preserve">Turklāt zīmīgi, ka Grozījumi KL attiecīgajās Vispārīgās daļas normās seko Latvijas Republikas Augstākās tiesas pasūtītajam un </w:t>
      </w:r>
      <w:r w:rsidRPr="00223001">
        <w:rPr>
          <w:rFonts w:ascii="Times New Roman" w:hAnsi="Times New Roman" w:cs="Times New Roman"/>
          <w:b/>
          <w:lang w:val="lv-LV"/>
        </w:rPr>
        <w:t>2017. gada 24. janvārī</w:t>
      </w:r>
      <w:r w:rsidRPr="00223001">
        <w:rPr>
          <w:rFonts w:ascii="Times New Roman" w:hAnsi="Times New Roman" w:cs="Times New Roman"/>
          <w:lang w:val="lv-LV"/>
        </w:rPr>
        <w:t xml:space="preserve"> publicētajam Latvijas Universitātes Juridiskās fakultātes Dr.iur.</w:t>
      </w:r>
      <w:r w:rsidR="00B9182D">
        <w:rPr>
          <w:rFonts w:ascii="Times New Roman" w:hAnsi="Times New Roman" w:cs="Times New Roman"/>
          <w:lang w:val="lv-LV"/>
        </w:rPr>
        <w:t>,</w:t>
      </w:r>
      <w:r w:rsidRPr="00223001">
        <w:rPr>
          <w:rFonts w:ascii="Times New Roman" w:hAnsi="Times New Roman" w:cs="Times New Roman"/>
          <w:lang w:val="lv-LV"/>
        </w:rPr>
        <w:t xml:space="preserve"> prof. </w:t>
      </w:r>
      <w:proofErr w:type="spellStart"/>
      <w:r w:rsidRPr="00223001">
        <w:rPr>
          <w:rFonts w:ascii="Times New Roman" w:hAnsi="Times New Roman" w:cs="Times New Roman"/>
          <w:lang w:val="lv-LV"/>
        </w:rPr>
        <w:t>Valentijas</w:t>
      </w:r>
      <w:proofErr w:type="spellEnd"/>
      <w:r w:rsidRPr="00223001">
        <w:rPr>
          <w:rFonts w:ascii="Times New Roman" w:hAnsi="Times New Roman" w:cs="Times New Roman"/>
          <w:lang w:val="lv-LV"/>
        </w:rPr>
        <w:t xml:space="preserve"> </w:t>
      </w:r>
      <w:proofErr w:type="spellStart"/>
      <w:r w:rsidRPr="00223001">
        <w:rPr>
          <w:rFonts w:ascii="Times New Roman" w:hAnsi="Times New Roman" w:cs="Times New Roman"/>
          <w:lang w:val="lv-LV"/>
        </w:rPr>
        <w:t>Liholajas</w:t>
      </w:r>
      <w:proofErr w:type="spellEnd"/>
      <w:r w:rsidRPr="00223001">
        <w:rPr>
          <w:rFonts w:ascii="Times New Roman" w:hAnsi="Times New Roman" w:cs="Times New Roman"/>
          <w:lang w:val="lv-LV"/>
        </w:rPr>
        <w:t xml:space="preserve"> 2016. gada 15. novembra pētījumam par tiesu praksi sodu noteikšanā par vairākiem noziedzīgiem nodarījumiem un pēc vairākiem spriedumiem, sodu saskaitīšanā un aizstāšanā (KL </w:t>
      </w:r>
      <w:hyperlink r:id="rId20" w:anchor="p-626654" w:tgtFrame="_top" w:history="1">
        <w:r w:rsidRPr="00223001">
          <w:rPr>
            <w:rStyle w:val="Hyperlink"/>
            <w:rFonts w:ascii="Times New Roman" w:hAnsi="Times New Roman" w:cs="Times New Roman"/>
            <w:lang w:val="lv-LV"/>
          </w:rPr>
          <w:t>50., 51. un 52.pants</w:t>
        </w:r>
      </w:hyperlink>
      <w:r w:rsidRPr="00223001">
        <w:rPr>
          <w:rFonts w:ascii="Times New Roman" w:hAnsi="Times New Roman" w:cs="Times New Roman"/>
          <w:lang w:val="lv-LV"/>
        </w:rPr>
        <w:t>)</w:t>
      </w:r>
      <w:r w:rsidRPr="00223001">
        <w:rPr>
          <w:rFonts w:ascii="Times New Roman" w:hAnsi="Times New Roman" w:cs="Times New Roman"/>
          <w:vertAlign w:val="superscript"/>
          <w:lang w:val="lv-LV"/>
        </w:rPr>
        <w:footnoteReference w:id="9"/>
      </w:r>
      <w:r w:rsidRPr="00223001">
        <w:rPr>
          <w:rFonts w:ascii="Times New Roman" w:hAnsi="Times New Roman" w:cs="Times New Roman"/>
          <w:lang w:val="lv-LV"/>
        </w:rPr>
        <w:t xml:space="preserve">, uz ko norāda apstāklis, ka </w:t>
      </w:r>
      <w:r w:rsidRPr="00223001">
        <w:rPr>
          <w:rFonts w:ascii="Times New Roman" w:hAnsi="Times New Roman" w:cs="Times New Roman"/>
          <w:b/>
          <w:lang w:val="lv-LV"/>
        </w:rPr>
        <w:t>2017. gada 13. februārī</w:t>
      </w:r>
      <w:r w:rsidRPr="00223001">
        <w:rPr>
          <w:rFonts w:ascii="Times New Roman" w:hAnsi="Times New Roman" w:cs="Times New Roman"/>
          <w:lang w:val="lv-LV"/>
        </w:rPr>
        <w:t xml:space="preserve"> </w:t>
      </w:r>
      <w:r w:rsidR="00C3181A" w:rsidRPr="00223001">
        <w:rPr>
          <w:rFonts w:ascii="Times New Roman" w:hAnsi="Times New Roman" w:cs="Times New Roman"/>
          <w:lang w:val="lv-LV"/>
        </w:rPr>
        <w:t>TM</w:t>
      </w:r>
      <w:r w:rsidRPr="00223001">
        <w:rPr>
          <w:rFonts w:ascii="Times New Roman" w:hAnsi="Times New Roman" w:cs="Times New Roman"/>
          <w:lang w:val="lv-LV"/>
        </w:rPr>
        <w:t xml:space="preserve"> iesniegusi Saeimas Juridiskajai komisijai attiecīgos priekšlikumus</w:t>
      </w:r>
      <w:r w:rsidRPr="00223001">
        <w:rPr>
          <w:rFonts w:ascii="Times New Roman" w:hAnsi="Times New Roman" w:cs="Times New Roman"/>
          <w:vertAlign w:val="superscript"/>
          <w:lang w:val="lv-LV"/>
        </w:rPr>
        <w:footnoteReference w:id="10"/>
      </w:r>
      <w:r w:rsidRPr="00223001">
        <w:rPr>
          <w:rFonts w:ascii="Times New Roman" w:hAnsi="Times New Roman" w:cs="Times New Roman"/>
          <w:lang w:val="lv-LV"/>
        </w:rPr>
        <w:t>. Cits jautājums</w:t>
      </w:r>
      <w:r w:rsidR="00B9182D">
        <w:rPr>
          <w:rFonts w:ascii="Times New Roman" w:hAnsi="Times New Roman" w:cs="Times New Roman"/>
          <w:lang w:val="lv-LV"/>
        </w:rPr>
        <w:t xml:space="preserve"> </w:t>
      </w:r>
      <w:r w:rsidR="00B9182D" w:rsidRPr="00223001">
        <w:rPr>
          <w:rFonts w:ascii="Times New Roman" w:hAnsi="Times New Roman" w:cs="Times New Roman"/>
          <w:lang w:val="lv-LV"/>
        </w:rPr>
        <w:t>gan ir</w:t>
      </w:r>
      <w:r w:rsidRPr="00223001">
        <w:rPr>
          <w:rFonts w:ascii="Times New Roman" w:hAnsi="Times New Roman" w:cs="Times New Roman"/>
          <w:lang w:val="lv-LV"/>
        </w:rPr>
        <w:t>, vai minētajā pētījumā izdarītie secinājumi</w:t>
      </w:r>
      <w:r w:rsidR="00D140D7" w:rsidRPr="00223001">
        <w:rPr>
          <w:rFonts w:ascii="Times New Roman" w:hAnsi="Times New Roman" w:cs="Times New Roman"/>
          <w:lang w:val="lv-LV"/>
        </w:rPr>
        <w:t xml:space="preserve"> ir</w:t>
      </w:r>
      <w:r w:rsidRPr="00223001">
        <w:rPr>
          <w:rFonts w:ascii="Times New Roman" w:hAnsi="Times New Roman" w:cs="Times New Roman"/>
          <w:lang w:val="lv-LV"/>
        </w:rPr>
        <w:t xml:space="preserve"> ņemti vērā.</w:t>
      </w:r>
    </w:p>
    <w:p w:rsidR="003F5FCE" w:rsidRPr="00223001" w:rsidRDefault="003F5FCE" w:rsidP="00223001">
      <w:pPr>
        <w:rPr>
          <w:rFonts w:ascii="Times New Roman" w:hAnsi="Times New Roman" w:cs="Times New Roman"/>
          <w:lang w:val="lv-LV"/>
        </w:rPr>
      </w:pPr>
      <w:r w:rsidRPr="00223001">
        <w:rPr>
          <w:rFonts w:ascii="Times New Roman" w:hAnsi="Times New Roman" w:cs="Times New Roman"/>
          <w:lang w:val="lv-LV"/>
        </w:rPr>
        <w:t xml:space="preserve">No vienas puses, lai arī </w:t>
      </w:r>
      <w:r w:rsidR="00B9182D">
        <w:rPr>
          <w:rFonts w:ascii="Times New Roman" w:hAnsi="Times New Roman" w:cs="Times New Roman"/>
          <w:lang w:val="lv-LV"/>
        </w:rPr>
        <w:t>g</w:t>
      </w:r>
      <w:r w:rsidRPr="00223001">
        <w:rPr>
          <w:rFonts w:ascii="Times New Roman" w:hAnsi="Times New Roman" w:cs="Times New Roman"/>
          <w:lang w:val="lv-LV"/>
        </w:rPr>
        <w:t>rozījumi KL 50. panta trešajā daļā, 52. panta septītā daļā un 55. pantā risina atsevišķus soda noteikšanas problēmjautājumus, tomēr piedāvātie problēmu risinājumi rada dažus papildu jautājumus.</w:t>
      </w:r>
    </w:p>
    <w:p w:rsidR="00E27FD7" w:rsidRPr="00223001" w:rsidRDefault="003F5FCE" w:rsidP="00223001">
      <w:pPr>
        <w:rPr>
          <w:rFonts w:ascii="Times New Roman" w:hAnsi="Times New Roman" w:cs="Times New Roman"/>
          <w:lang w:val="lv-LV"/>
        </w:rPr>
      </w:pPr>
      <w:r w:rsidRPr="00223001">
        <w:rPr>
          <w:rFonts w:ascii="Times New Roman" w:hAnsi="Times New Roman" w:cs="Times New Roman"/>
          <w:lang w:val="lv-LV"/>
        </w:rPr>
        <w:lastRenderedPageBreak/>
        <w:t xml:space="preserve">Grozījumi KL 50. panta trešajā daļā ir </w:t>
      </w:r>
      <w:r w:rsidR="00B9182D">
        <w:rPr>
          <w:rFonts w:ascii="Times New Roman" w:hAnsi="Times New Roman" w:cs="Times New Roman"/>
          <w:lang w:val="lv-LV"/>
        </w:rPr>
        <w:t xml:space="preserve">saistīti ar </w:t>
      </w:r>
      <w:r w:rsidRPr="00223001">
        <w:rPr>
          <w:rFonts w:ascii="Times New Roman" w:hAnsi="Times New Roman" w:cs="Times New Roman"/>
          <w:lang w:val="lv-LV"/>
        </w:rPr>
        <w:t xml:space="preserve">grozījumiem </w:t>
      </w:r>
      <w:hyperlink r:id="rId21" w:anchor="p-584658" w:tgtFrame="_top" w:history="1">
        <w:r w:rsidRPr="00223001">
          <w:rPr>
            <w:rStyle w:val="Hyperlink"/>
            <w:rFonts w:ascii="Times New Roman" w:hAnsi="Times New Roman" w:cs="Times New Roman"/>
            <w:lang w:val="lv-LV"/>
          </w:rPr>
          <w:t>KPL 420. panta pirmajā daļā</w:t>
        </w:r>
      </w:hyperlink>
      <w:r w:rsidRPr="00223001">
        <w:rPr>
          <w:rFonts w:ascii="Times New Roman" w:hAnsi="Times New Roman" w:cs="Times New Roman"/>
          <w:vertAlign w:val="superscript"/>
          <w:lang w:val="lv-LV"/>
        </w:rPr>
        <w:footnoteReference w:id="11"/>
      </w:r>
      <w:r w:rsidRPr="00223001">
        <w:rPr>
          <w:rFonts w:ascii="Times New Roman" w:hAnsi="Times New Roman" w:cs="Times New Roman"/>
          <w:lang w:val="lv-LV"/>
        </w:rPr>
        <w:t xml:space="preserve">, kas </w:t>
      </w:r>
      <w:r w:rsidR="00B9182D">
        <w:rPr>
          <w:rFonts w:ascii="Times New Roman" w:hAnsi="Times New Roman" w:cs="Times New Roman"/>
          <w:lang w:val="lv-LV"/>
        </w:rPr>
        <w:t xml:space="preserve">stājās spēkā </w:t>
      </w:r>
      <w:r w:rsidR="00B9182D">
        <w:rPr>
          <w:rFonts w:ascii="Times New Roman" w:hAnsi="Times New Roman" w:cs="Times New Roman"/>
          <w:lang w:val="lv-LV"/>
        </w:rPr>
        <w:t>2016. gada 7. aprīlī</w:t>
      </w:r>
      <w:r w:rsidR="00B9182D" w:rsidRPr="00223001">
        <w:rPr>
          <w:rFonts w:ascii="Times New Roman" w:hAnsi="Times New Roman" w:cs="Times New Roman"/>
          <w:lang w:val="lv-LV"/>
        </w:rPr>
        <w:t xml:space="preserve"> </w:t>
      </w:r>
      <w:r w:rsidR="00B9182D">
        <w:rPr>
          <w:rFonts w:ascii="Times New Roman" w:hAnsi="Times New Roman" w:cs="Times New Roman"/>
          <w:lang w:val="lv-LV"/>
        </w:rPr>
        <w:t xml:space="preserve"> un </w:t>
      </w:r>
      <w:r w:rsidR="00D140D7" w:rsidRPr="00223001">
        <w:rPr>
          <w:rFonts w:ascii="Times New Roman" w:hAnsi="Times New Roman" w:cs="Times New Roman"/>
          <w:lang w:val="lv-LV"/>
        </w:rPr>
        <w:t>nosaka, ka</w:t>
      </w:r>
      <w:r w:rsidRPr="00223001">
        <w:rPr>
          <w:rFonts w:ascii="Times New Roman" w:hAnsi="Times New Roman" w:cs="Times New Roman"/>
          <w:lang w:val="lv-LV"/>
        </w:rPr>
        <w:t xml:space="preserve"> prokurors var pabeigt kriminālprocesu, piemērojot prokurora priekšrakstu par sodu, arī sma</w:t>
      </w:r>
      <w:r w:rsidR="00E27FD7" w:rsidRPr="00223001">
        <w:rPr>
          <w:rFonts w:ascii="Times New Roman" w:hAnsi="Times New Roman" w:cs="Times New Roman"/>
          <w:lang w:val="lv-LV"/>
        </w:rPr>
        <w:t>ga nozieguma gadījumā, par kuru</w:t>
      </w:r>
      <w:r w:rsidRPr="00223001">
        <w:rPr>
          <w:rFonts w:ascii="Times New Roman" w:hAnsi="Times New Roman" w:cs="Times New Roman"/>
          <w:lang w:val="lv-LV"/>
        </w:rPr>
        <w:t xml:space="preserve"> paredzēts brīvības atņemšanas sods </w:t>
      </w:r>
      <w:r w:rsidRPr="00223001">
        <w:rPr>
          <w:rFonts w:ascii="Times New Roman" w:hAnsi="Times New Roman" w:cs="Times New Roman"/>
          <w:b/>
          <w:lang w:val="lv-LV"/>
        </w:rPr>
        <w:t>līdz pieciem gadiem</w:t>
      </w:r>
      <w:r w:rsidRPr="00223001">
        <w:rPr>
          <w:rFonts w:ascii="Times New Roman" w:hAnsi="Times New Roman" w:cs="Times New Roman"/>
          <w:lang w:val="lv-LV"/>
        </w:rPr>
        <w:t>. Līdz ar to KPL 420. panta pirm</w:t>
      </w:r>
      <w:r w:rsidR="00B9182D">
        <w:rPr>
          <w:rFonts w:ascii="Times New Roman" w:hAnsi="Times New Roman" w:cs="Times New Roman"/>
          <w:lang w:val="lv-LV"/>
        </w:rPr>
        <w:t>aj</w:t>
      </w:r>
      <w:r w:rsidRPr="00223001">
        <w:rPr>
          <w:rFonts w:ascii="Times New Roman" w:hAnsi="Times New Roman" w:cs="Times New Roman"/>
          <w:lang w:val="lv-LV"/>
        </w:rPr>
        <w:t xml:space="preserve">ā daļā ietvertajam ierobežojumam attiecībā uz smago noziegumu klāstu ar </w:t>
      </w:r>
      <w:r w:rsidR="00B9182D">
        <w:rPr>
          <w:rFonts w:ascii="Times New Roman" w:hAnsi="Times New Roman" w:cs="Times New Roman"/>
          <w:lang w:val="lv-LV"/>
        </w:rPr>
        <w:t>g</w:t>
      </w:r>
      <w:r w:rsidRPr="00223001">
        <w:rPr>
          <w:rFonts w:ascii="Times New Roman" w:hAnsi="Times New Roman" w:cs="Times New Roman"/>
          <w:lang w:val="lv-LV"/>
        </w:rPr>
        <w:t>rozījumiem KL 50. panta trešajā daļā ir attiecīgi pakārtota arī atsevišķa soda noteikšanas kārtība.</w:t>
      </w:r>
    </w:p>
    <w:p w:rsidR="00DC5F45" w:rsidRPr="00223001" w:rsidRDefault="003F5FCE" w:rsidP="00223001">
      <w:pPr>
        <w:rPr>
          <w:rFonts w:ascii="Times New Roman" w:hAnsi="Times New Roman" w:cs="Times New Roman"/>
          <w:lang w:val="lv-LV"/>
        </w:rPr>
      </w:pPr>
      <w:r w:rsidRPr="00223001">
        <w:rPr>
          <w:rFonts w:ascii="Times New Roman" w:hAnsi="Times New Roman" w:cs="Times New Roman"/>
          <w:lang w:val="lv-LV"/>
        </w:rPr>
        <w:t xml:space="preserve">Tomēr, tā kā saskaņā ar KL </w:t>
      </w:r>
      <w:hyperlink r:id="rId22" w:anchor="p-454582" w:tgtFrame="_top" w:history="1">
        <w:r w:rsidRPr="00223001">
          <w:rPr>
            <w:rStyle w:val="Hyperlink"/>
            <w:rFonts w:ascii="Times New Roman" w:hAnsi="Times New Roman" w:cs="Times New Roman"/>
            <w:lang w:val="lv-LV"/>
          </w:rPr>
          <w:t>7. panta ceturto daļu</w:t>
        </w:r>
      </w:hyperlink>
      <w:r w:rsidRPr="00223001">
        <w:rPr>
          <w:rFonts w:ascii="Times New Roman" w:hAnsi="Times New Roman" w:cs="Times New Roman"/>
          <w:lang w:val="lv-LV"/>
        </w:rPr>
        <w:t xml:space="preserve"> smags noziegums ir tīšs nodarījums, par ko KL paredzēta </w:t>
      </w:r>
      <w:r w:rsidRPr="00223001">
        <w:rPr>
          <w:rFonts w:ascii="Times New Roman" w:hAnsi="Times New Roman" w:cs="Times New Roman"/>
          <w:b/>
          <w:lang w:val="lv-LV"/>
        </w:rPr>
        <w:t>brīvības atņemšana</w:t>
      </w:r>
      <w:r w:rsidRPr="00223001">
        <w:rPr>
          <w:rFonts w:ascii="Times New Roman" w:hAnsi="Times New Roman" w:cs="Times New Roman"/>
          <w:lang w:val="lv-LV"/>
        </w:rPr>
        <w:t xml:space="preserve"> uz laiku </w:t>
      </w:r>
      <w:r w:rsidRPr="00223001">
        <w:rPr>
          <w:rFonts w:ascii="Times New Roman" w:hAnsi="Times New Roman" w:cs="Times New Roman"/>
          <w:b/>
          <w:lang w:val="lv-LV"/>
        </w:rPr>
        <w:t>ilgāku par trim gadiem, bet ne ilgāku par astoņiem gadiem</w:t>
      </w:r>
      <w:r w:rsidRPr="00223001">
        <w:rPr>
          <w:rFonts w:ascii="Times New Roman" w:hAnsi="Times New Roman" w:cs="Times New Roman"/>
          <w:lang w:val="lv-LV"/>
        </w:rPr>
        <w:t xml:space="preserve">, kā arī nodarījums, kurš izdarīts aiz neuzmanības un par kuru KL paredzēta brīvības atņemšana </w:t>
      </w:r>
      <w:r w:rsidRPr="00223001">
        <w:rPr>
          <w:rFonts w:ascii="Times New Roman" w:hAnsi="Times New Roman" w:cs="Times New Roman"/>
          <w:b/>
          <w:lang w:val="lv-LV"/>
        </w:rPr>
        <w:t>uz laiku ilgāku par astoņiem gadiem</w:t>
      </w:r>
      <w:r w:rsidRPr="00223001">
        <w:rPr>
          <w:rFonts w:ascii="Times New Roman" w:hAnsi="Times New Roman" w:cs="Times New Roman"/>
          <w:lang w:val="lv-LV"/>
        </w:rPr>
        <w:t xml:space="preserve">, tad, vadoties līdz šim piekoptās vienkāršoto kriminālprocesu (tostarp prokurora priekšraksta par sodu) pabeigšanas veidu </w:t>
      </w:r>
      <w:r w:rsidR="00B9182D">
        <w:rPr>
          <w:rFonts w:ascii="Times New Roman" w:hAnsi="Times New Roman" w:cs="Times New Roman"/>
          <w:lang w:val="lv-LV"/>
        </w:rPr>
        <w:t>izvēles veicināšanas politikas,</w:t>
      </w:r>
      <w:r w:rsidRPr="00223001">
        <w:rPr>
          <w:rFonts w:ascii="Times New Roman" w:hAnsi="Times New Roman" w:cs="Times New Roman"/>
          <w:lang w:val="lv-LV"/>
        </w:rPr>
        <w:t xml:space="preserve"> iespējams, apsvēršanas vērts </w:t>
      </w:r>
      <w:r w:rsidR="00B9182D" w:rsidRPr="00223001">
        <w:rPr>
          <w:rFonts w:ascii="Times New Roman" w:hAnsi="Times New Roman" w:cs="Times New Roman"/>
          <w:lang w:val="lv-LV"/>
        </w:rPr>
        <w:t>būtu</w:t>
      </w:r>
      <w:r w:rsidR="00B9182D" w:rsidRPr="00223001">
        <w:rPr>
          <w:rFonts w:ascii="Times New Roman" w:hAnsi="Times New Roman" w:cs="Times New Roman"/>
          <w:lang w:val="lv-LV"/>
        </w:rPr>
        <w:t xml:space="preserve"> </w:t>
      </w:r>
      <w:r w:rsidRPr="00223001">
        <w:rPr>
          <w:rFonts w:ascii="Times New Roman" w:hAnsi="Times New Roman" w:cs="Times New Roman"/>
          <w:lang w:val="lv-LV"/>
        </w:rPr>
        <w:t xml:space="preserve">jautājums par smago noziegumu klāsta pārskatīšanu, par ko iespējams piemērot prokurora priekšrakstu par sodu, protams, ievērojot Latvijas Republikas Satversmē un likumā </w:t>
      </w:r>
      <w:r w:rsidR="00B9182D">
        <w:rPr>
          <w:rFonts w:ascii="Times New Roman" w:hAnsi="Times New Roman" w:cs="Times New Roman"/>
          <w:lang w:val="lv-LV"/>
        </w:rPr>
        <w:t>“</w:t>
      </w:r>
      <w:r w:rsidRPr="00223001">
        <w:rPr>
          <w:rFonts w:ascii="Times New Roman" w:hAnsi="Times New Roman" w:cs="Times New Roman"/>
          <w:lang w:val="lv-LV"/>
        </w:rPr>
        <w:t>Par tiesu varu</w:t>
      </w:r>
      <w:r w:rsidR="00B9182D">
        <w:rPr>
          <w:rFonts w:ascii="Times New Roman" w:hAnsi="Times New Roman" w:cs="Times New Roman"/>
          <w:lang w:val="lv-LV"/>
        </w:rPr>
        <w:t>”</w:t>
      </w:r>
      <w:r w:rsidRPr="00223001">
        <w:rPr>
          <w:rFonts w:ascii="Times New Roman" w:hAnsi="Times New Roman" w:cs="Times New Roman"/>
          <w:lang w:val="lv-LV"/>
        </w:rPr>
        <w:t xml:space="preserve"> noteikto.</w:t>
      </w:r>
    </w:p>
    <w:p w:rsidR="00E27FD7" w:rsidRPr="00223001" w:rsidRDefault="00E27FD7" w:rsidP="00223001">
      <w:pPr>
        <w:rPr>
          <w:rFonts w:ascii="Times New Roman" w:hAnsi="Times New Roman" w:cs="Times New Roman"/>
          <w:lang w:val="lv-LV"/>
        </w:rPr>
      </w:pPr>
      <w:r w:rsidRPr="00223001">
        <w:rPr>
          <w:rFonts w:ascii="Times New Roman" w:hAnsi="Times New Roman" w:cs="Times New Roman"/>
          <w:lang w:val="lv-LV"/>
        </w:rPr>
        <w:t xml:space="preserve">Tālāk </w:t>
      </w:r>
      <w:r w:rsidR="00B9182D">
        <w:rPr>
          <w:rFonts w:ascii="Times New Roman" w:hAnsi="Times New Roman" w:cs="Times New Roman"/>
          <w:lang w:val="lv-LV"/>
        </w:rPr>
        <w:t>g</w:t>
      </w:r>
      <w:r w:rsidRPr="00223001">
        <w:rPr>
          <w:rFonts w:ascii="Times New Roman" w:hAnsi="Times New Roman" w:cs="Times New Roman"/>
          <w:lang w:val="lv-LV"/>
        </w:rPr>
        <w:t xml:space="preserve">rozījumi KL </w:t>
      </w:r>
      <w:hyperlink r:id="rId23" w:anchor="p-626655" w:tgtFrame="_top" w:history="1">
        <w:r w:rsidRPr="00223001">
          <w:rPr>
            <w:rStyle w:val="Hyperlink"/>
            <w:rFonts w:ascii="Times New Roman" w:hAnsi="Times New Roman" w:cs="Times New Roman"/>
            <w:lang w:val="lv-LV"/>
          </w:rPr>
          <w:t>52. panta septītā daļa</w:t>
        </w:r>
      </w:hyperlink>
      <w:r w:rsidRPr="00223001">
        <w:rPr>
          <w:rFonts w:ascii="Times New Roman" w:hAnsi="Times New Roman" w:cs="Times New Roman"/>
          <w:lang w:val="lv-LV"/>
        </w:rPr>
        <w:t xml:space="preserve"> </w:t>
      </w:r>
      <w:r w:rsidRPr="00223001">
        <w:rPr>
          <w:rFonts w:ascii="Times New Roman" w:hAnsi="Times New Roman" w:cs="Times New Roman"/>
          <w:b/>
          <w:lang w:val="lv-LV"/>
        </w:rPr>
        <w:t xml:space="preserve">imperatīvi </w:t>
      </w:r>
      <w:r w:rsidRPr="00223001">
        <w:rPr>
          <w:rFonts w:ascii="Times New Roman" w:hAnsi="Times New Roman" w:cs="Times New Roman"/>
          <w:lang w:val="lv-LV"/>
        </w:rPr>
        <w:t xml:space="preserve">nosaka, ka </w:t>
      </w:r>
      <w:r w:rsidRPr="00223001">
        <w:rPr>
          <w:rFonts w:ascii="Times New Roman" w:hAnsi="Times New Roman" w:cs="Times New Roman"/>
          <w:b/>
          <w:lang w:val="lv-LV"/>
        </w:rPr>
        <w:t>aizstātos sodus pilnībā saskaita.</w:t>
      </w:r>
      <w:r w:rsidRPr="00223001">
        <w:rPr>
          <w:rFonts w:ascii="Times New Roman" w:hAnsi="Times New Roman" w:cs="Times New Roman"/>
          <w:lang w:val="lv-LV"/>
        </w:rPr>
        <w:t xml:space="preserve"> TM savā priekšlikumā Saeimai Grozījumu KL 2. lasījumā norādīja, ka KL nav kārtības</w:t>
      </w:r>
      <w:r w:rsidR="000D684D">
        <w:rPr>
          <w:rFonts w:ascii="Times New Roman" w:hAnsi="Times New Roman" w:cs="Times New Roman"/>
          <w:lang w:val="lv-LV"/>
        </w:rPr>
        <w:t>,</w:t>
      </w:r>
      <w:r w:rsidRPr="00223001">
        <w:rPr>
          <w:rFonts w:ascii="Times New Roman" w:hAnsi="Times New Roman" w:cs="Times New Roman"/>
          <w:lang w:val="lv-LV"/>
        </w:rPr>
        <w:t xml:space="preserve"> kā saskaitīt aizstātos sodus, piemēram, vai uz tiem var attiecināt KL 50. pantā paredzēto iespēju ieskaitīt vieglāko sodu smagākajā, kas praksē radot grūtības soda aizstāšanas gadījumā no</w:t>
      </w:r>
      <w:r w:rsidR="000D684D">
        <w:rPr>
          <w:rFonts w:ascii="Times New Roman" w:hAnsi="Times New Roman" w:cs="Times New Roman"/>
          <w:lang w:val="lv-LV"/>
        </w:rPr>
        <w:t>teik</w:t>
      </w:r>
      <w:r w:rsidRPr="00223001">
        <w:rPr>
          <w:rFonts w:ascii="Times New Roman" w:hAnsi="Times New Roman" w:cs="Times New Roman"/>
          <w:lang w:val="lv-LV"/>
        </w:rPr>
        <w:t>t galīgo aizstājamo sodu.</w:t>
      </w:r>
      <w:r w:rsidRPr="00223001">
        <w:rPr>
          <w:rFonts w:ascii="Times New Roman" w:hAnsi="Times New Roman" w:cs="Times New Roman"/>
          <w:vertAlign w:val="superscript"/>
          <w:lang w:val="lv-LV"/>
        </w:rPr>
        <w:footnoteReference w:id="12"/>
      </w:r>
      <w:r w:rsidRPr="00223001">
        <w:rPr>
          <w:rFonts w:ascii="Times New Roman" w:hAnsi="Times New Roman" w:cs="Times New Roman"/>
          <w:lang w:val="lv-LV"/>
        </w:rPr>
        <w:t xml:space="preserve"> Tādēļ TM ieskatā, tā kā pamatsoda un papildsoda aizstāšana ir sekas jau piespriestā soda nepildīšanai, tad šos aizstātos sodus drīkst tikai saskaitīt. Jānorāda, ka tiesiskās noteiktības labad ar Grozījumiem KL novērst</w:t>
      </w:r>
      <w:r w:rsidR="000D684D">
        <w:rPr>
          <w:rFonts w:ascii="Times New Roman" w:hAnsi="Times New Roman" w:cs="Times New Roman"/>
          <w:lang w:val="lv-LV"/>
        </w:rPr>
        <w:t>s</w:t>
      </w:r>
      <w:r w:rsidRPr="00223001">
        <w:rPr>
          <w:rFonts w:ascii="Times New Roman" w:hAnsi="Times New Roman" w:cs="Times New Roman"/>
          <w:lang w:val="lv-LV"/>
        </w:rPr>
        <w:t xml:space="preserve"> šādas saskaitīšanas kārtības trūkums.</w:t>
      </w:r>
    </w:p>
    <w:p w:rsidR="00784ADC" w:rsidRPr="00223001" w:rsidRDefault="00E27FD7" w:rsidP="00223001">
      <w:pPr>
        <w:rPr>
          <w:rFonts w:ascii="Times New Roman" w:hAnsi="Times New Roman" w:cs="Times New Roman"/>
          <w:lang w:val="lv-LV"/>
        </w:rPr>
      </w:pPr>
      <w:r w:rsidRPr="00223001">
        <w:rPr>
          <w:rFonts w:ascii="Times New Roman" w:hAnsi="Times New Roman" w:cs="Times New Roman"/>
          <w:lang w:val="lv-LV"/>
        </w:rPr>
        <w:t>Turpretī arī Grozījum</w:t>
      </w:r>
      <w:r w:rsidR="000D684D">
        <w:rPr>
          <w:rFonts w:ascii="Times New Roman" w:hAnsi="Times New Roman" w:cs="Times New Roman"/>
          <w:lang w:val="lv-LV"/>
        </w:rPr>
        <w:t>i</w:t>
      </w:r>
      <w:r w:rsidRPr="00223001">
        <w:rPr>
          <w:rFonts w:ascii="Times New Roman" w:hAnsi="Times New Roman" w:cs="Times New Roman"/>
          <w:lang w:val="lv-LV"/>
        </w:rPr>
        <w:t xml:space="preserve"> KL Vispārīgās daļas V nodaļas </w:t>
      </w:r>
      <w:hyperlink r:id="rId24" w:anchor="p-626656" w:tgtFrame="_top" w:history="1">
        <w:r w:rsidRPr="00223001">
          <w:rPr>
            <w:rStyle w:val="Hyperlink"/>
            <w:rFonts w:ascii="Times New Roman" w:hAnsi="Times New Roman" w:cs="Times New Roman"/>
            <w:lang w:val="lv-LV"/>
          </w:rPr>
          <w:t>55. panta piektajā daļā</w:t>
        </w:r>
      </w:hyperlink>
      <w:r w:rsidRPr="00223001">
        <w:rPr>
          <w:rFonts w:ascii="Times New Roman" w:hAnsi="Times New Roman" w:cs="Times New Roman"/>
          <w:lang w:val="lv-LV"/>
        </w:rPr>
        <w:t xml:space="preserve"> liek uzdot atsevišķus jautājumus. Proti, KL 55. panta piektā daļa tās iepriekšējā redakcijā </w:t>
      </w:r>
      <w:r w:rsidRPr="00223001">
        <w:rPr>
          <w:rFonts w:ascii="Times New Roman" w:hAnsi="Times New Roman" w:cs="Times New Roman"/>
          <w:lang w:val="lv-LV"/>
        </w:rPr>
        <w:br/>
        <w:t xml:space="preserve">(līdz 31.12.2017.) noteica, ka, nosacīti notiesājot, probācijas uzraudzību kā papildsodu piespriest nevar. Šāds regulējums bija visnotaļ loģisks, jo saskaņā ar Latvijas Sodu izpildes kodeksa </w:t>
      </w:r>
      <w:hyperlink r:id="rId25" w:anchor="p-628566" w:tgtFrame="_top" w:history="1">
        <w:r w:rsidRPr="00223001">
          <w:rPr>
            <w:rStyle w:val="Hyperlink"/>
            <w:rFonts w:ascii="Times New Roman" w:hAnsi="Times New Roman" w:cs="Times New Roman"/>
            <w:lang w:val="lv-LV"/>
          </w:rPr>
          <w:t>5. panta trešo daļu</w:t>
        </w:r>
      </w:hyperlink>
      <w:r w:rsidRPr="00223001">
        <w:rPr>
          <w:rFonts w:ascii="Times New Roman" w:hAnsi="Times New Roman" w:cs="Times New Roman"/>
          <w:lang w:val="lv-LV"/>
        </w:rPr>
        <w:t xml:space="preserve"> šāda tiesas nolēmuma izpildi kontrolē un notiesātos uzrauga Valsts probācijas dienests, kā dēļ būtu lieki to atsevišķi piespriest. Tas liek uzdot jautājumu – kādēļ tādā gadījumā bija nepieciešami </w:t>
      </w:r>
      <w:r w:rsidR="000D684D">
        <w:rPr>
          <w:rFonts w:ascii="Times New Roman" w:hAnsi="Times New Roman" w:cs="Times New Roman"/>
          <w:lang w:val="lv-LV"/>
        </w:rPr>
        <w:t>g</w:t>
      </w:r>
      <w:r w:rsidRPr="00223001">
        <w:rPr>
          <w:rFonts w:ascii="Times New Roman" w:hAnsi="Times New Roman" w:cs="Times New Roman"/>
          <w:lang w:val="lv-LV"/>
        </w:rPr>
        <w:t xml:space="preserve">rozījumi KL 55. panta piektā daļā? </w:t>
      </w:r>
      <w:r w:rsidR="00C3181A" w:rsidRPr="00223001">
        <w:rPr>
          <w:rFonts w:ascii="Times New Roman" w:hAnsi="Times New Roman" w:cs="Times New Roman"/>
          <w:lang w:val="lv-LV"/>
        </w:rPr>
        <w:t>TM</w:t>
      </w:r>
      <w:r w:rsidRPr="00223001">
        <w:rPr>
          <w:rFonts w:ascii="Times New Roman" w:hAnsi="Times New Roman" w:cs="Times New Roman"/>
          <w:lang w:val="lv-LV"/>
        </w:rPr>
        <w:t xml:space="preserve"> savā vēstulē</w:t>
      </w:r>
      <w:r w:rsidRPr="00223001">
        <w:rPr>
          <w:rFonts w:ascii="Times New Roman" w:hAnsi="Times New Roman" w:cs="Times New Roman"/>
          <w:vertAlign w:val="superscript"/>
          <w:lang w:val="lv-LV"/>
        </w:rPr>
        <w:footnoteReference w:id="13"/>
      </w:r>
      <w:r w:rsidRPr="00223001">
        <w:rPr>
          <w:rFonts w:ascii="Times New Roman" w:hAnsi="Times New Roman" w:cs="Times New Roman"/>
          <w:lang w:val="lv-LV"/>
        </w:rPr>
        <w:t xml:space="preserve"> Saeimai paskaidroja, ka, </w:t>
      </w:r>
      <w:r w:rsidRPr="00223001">
        <w:rPr>
          <w:rFonts w:ascii="Times New Roman" w:hAnsi="Times New Roman" w:cs="Times New Roman"/>
          <w:b/>
          <w:lang w:val="lv-LV"/>
        </w:rPr>
        <w:t>atceļot</w:t>
      </w:r>
      <w:r w:rsidRPr="00223001">
        <w:rPr>
          <w:rFonts w:ascii="Times New Roman" w:hAnsi="Times New Roman" w:cs="Times New Roman"/>
          <w:lang w:val="lv-LV"/>
        </w:rPr>
        <w:t xml:space="preserve"> nosacīti notiesājošo spriedumu, probācijas uzraudzību neesot iespējams piemērot, ja iepriekš bijis nosacīti notiesājošs spriedums, kā dēļ līdzšinējā KL 55. panta piektās daļas redakcija esot ierobežojusi probācijas soda</w:t>
      </w:r>
      <w:r w:rsidR="000D684D">
        <w:rPr>
          <w:rFonts w:ascii="Times New Roman" w:hAnsi="Times New Roman" w:cs="Times New Roman"/>
          <w:lang w:val="lv-LV"/>
        </w:rPr>
        <w:t xml:space="preserve"> piemērošanas iespēju. Taču te</w:t>
      </w:r>
      <w:r w:rsidRPr="00223001">
        <w:rPr>
          <w:rFonts w:ascii="Times New Roman" w:hAnsi="Times New Roman" w:cs="Times New Roman"/>
          <w:lang w:val="lv-LV"/>
        </w:rPr>
        <w:t xml:space="preserve"> atkal rodas loģisks </w:t>
      </w:r>
      <w:r w:rsidRPr="00223001">
        <w:rPr>
          <w:rFonts w:ascii="Times New Roman" w:hAnsi="Times New Roman" w:cs="Times New Roman"/>
          <w:lang w:val="lv-LV"/>
        </w:rPr>
        <w:lastRenderedPageBreak/>
        <w:t xml:space="preserve">jautājums – kāds tad ir uzdevums nosacīti notiesājoša sprieduma </w:t>
      </w:r>
      <w:r w:rsidR="00784ADC" w:rsidRPr="00223001">
        <w:rPr>
          <w:rFonts w:ascii="Times New Roman" w:hAnsi="Times New Roman" w:cs="Times New Roman"/>
          <w:b/>
          <w:lang w:val="lv-LV"/>
        </w:rPr>
        <w:t>atcelšanai</w:t>
      </w:r>
      <w:r w:rsidR="00784ADC" w:rsidRPr="00223001">
        <w:rPr>
          <w:rFonts w:ascii="Times New Roman" w:hAnsi="Times New Roman" w:cs="Times New Roman"/>
          <w:lang w:val="lv-LV"/>
        </w:rPr>
        <w:t>?</w:t>
      </w:r>
      <w:r w:rsidR="000D684D">
        <w:rPr>
          <w:rFonts w:ascii="Times New Roman" w:hAnsi="Times New Roman" w:cs="Times New Roman"/>
          <w:lang w:val="lv-LV"/>
        </w:rPr>
        <w:t xml:space="preserve"> </w:t>
      </w:r>
      <w:r w:rsidRPr="00223001">
        <w:rPr>
          <w:rFonts w:ascii="Times New Roman" w:hAnsi="Times New Roman" w:cs="Times New Roman"/>
          <w:lang w:val="lv-LV"/>
        </w:rPr>
        <w:t>Vai tad tā nerada juridiskas sekas attiecībā uz nosakāmo sodu</w:t>
      </w:r>
      <w:r w:rsidRPr="000D684D">
        <w:rPr>
          <w:rFonts w:ascii="Times New Roman" w:hAnsi="Times New Roman" w:cs="Times New Roman"/>
          <w:lang w:val="lv-LV"/>
        </w:rPr>
        <w:t>?</w:t>
      </w:r>
    </w:p>
    <w:p w:rsidR="00E27FD7" w:rsidRPr="00223001" w:rsidRDefault="000D684D" w:rsidP="00223001">
      <w:pPr>
        <w:rPr>
          <w:rFonts w:ascii="Times New Roman" w:hAnsi="Times New Roman" w:cs="Times New Roman"/>
          <w:lang w:val="lv-LV"/>
        </w:rPr>
      </w:pPr>
      <w:r>
        <w:rPr>
          <w:rFonts w:ascii="Times New Roman" w:hAnsi="Times New Roman" w:cs="Times New Roman"/>
          <w:lang w:val="lv-LV"/>
        </w:rPr>
        <w:t>Savukārt</w:t>
      </w:r>
      <w:r w:rsidR="00E27FD7" w:rsidRPr="00223001">
        <w:rPr>
          <w:rFonts w:ascii="Times New Roman" w:hAnsi="Times New Roman" w:cs="Times New Roman"/>
          <w:lang w:val="lv-LV"/>
        </w:rPr>
        <w:t xml:space="preserve"> ar </w:t>
      </w:r>
      <w:r>
        <w:rPr>
          <w:rFonts w:ascii="Times New Roman" w:hAnsi="Times New Roman" w:cs="Times New Roman"/>
          <w:lang w:val="lv-LV"/>
        </w:rPr>
        <w:t>g</w:t>
      </w:r>
      <w:r w:rsidR="00E27FD7" w:rsidRPr="00223001">
        <w:rPr>
          <w:rFonts w:ascii="Times New Roman" w:hAnsi="Times New Roman" w:cs="Times New Roman"/>
          <w:lang w:val="lv-LV"/>
        </w:rPr>
        <w:t xml:space="preserve">rozījumiem KL </w:t>
      </w:r>
      <w:hyperlink r:id="rId26" w:anchor="p-626657" w:tgtFrame="_top" w:history="1">
        <w:r w:rsidR="00E27FD7" w:rsidRPr="00223001">
          <w:rPr>
            <w:rStyle w:val="Hyperlink"/>
            <w:rFonts w:ascii="Times New Roman" w:hAnsi="Times New Roman" w:cs="Times New Roman"/>
            <w:lang w:val="lv-LV"/>
          </w:rPr>
          <w:t>56. panta pirmajā</w:t>
        </w:r>
        <w:r>
          <w:rPr>
            <w:rStyle w:val="Hyperlink"/>
            <w:rFonts w:ascii="Times New Roman" w:hAnsi="Times New Roman" w:cs="Times New Roman"/>
            <w:lang w:val="lv-LV"/>
          </w:rPr>
          <w:t xml:space="preserve"> </w:t>
        </w:r>
        <w:proofErr w:type="spellStart"/>
        <w:r w:rsidR="00E27FD7" w:rsidRPr="00223001">
          <w:rPr>
            <w:rStyle w:val="Hyperlink"/>
            <w:rFonts w:ascii="Times New Roman" w:hAnsi="Times New Roman" w:cs="Times New Roman"/>
            <w:i/>
            <w:lang w:val="lv-LV"/>
          </w:rPr>
          <w:t>prim</w:t>
        </w:r>
        <w:proofErr w:type="spellEnd"/>
        <w:r w:rsidR="00E27FD7" w:rsidRPr="00223001">
          <w:rPr>
            <w:rStyle w:val="Hyperlink"/>
            <w:rFonts w:ascii="Times New Roman" w:hAnsi="Times New Roman" w:cs="Times New Roman"/>
            <w:lang w:val="lv-LV"/>
          </w:rPr>
          <w:t xml:space="preserve"> daļā</w:t>
        </w:r>
      </w:hyperlink>
      <w:r w:rsidR="00784ADC" w:rsidRPr="00223001">
        <w:rPr>
          <w:rFonts w:ascii="Times New Roman" w:hAnsi="Times New Roman" w:cs="Times New Roman"/>
          <w:lang w:val="lv-LV"/>
        </w:rPr>
        <w:t xml:space="preserve">, </w:t>
      </w:r>
      <w:r w:rsidR="00E27FD7" w:rsidRPr="00223001">
        <w:rPr>
          <w:rFonts w:ascii="Times New Roman" w:hAnsi="Times New Roman" w:cs="Times New Roman"/>
          <w:lang w:val="lv-LV"/>
        </w:rPr>
        <w:t>kā norādīts likumprojekta anotācijā</w:t>
      </w:r>
      <w:r w:rsidR="00784ADC" w:rsidRPr="00223001">
        <w:rPr>
          <w:rFonts w:ascii="Times New Roman" w:hAnsi="Times New Roman" w:cs="Times New Roman"/>
          <w:lang w:val="lv-LV"/>
        </w:rPr>
        <w:t>,</w:t>
      </w:r>
      <w:r w:rsidR="00E27FD7" w:rsidRPr="00223001">
        <w:rPr>
          <w:rFonts w:ascii="Times New Roman" w:hAnsi="Times New Roman" w:cs="Times New Roman"/>
          <w:vertAlign w:val="superscript"/>
          <w:lang w:val="lv-LV"/>
        </w:rPr>
        <w:footnoteReference w:id="14"/>
      </w:r>
      <w:r w:rsidR="00784ADC" w:rsidRPr="00223001">
        <w:rPr>
          <w:rFonts w:ascii="Times New Roman" w:hAnsi="Times New Roman" w:cs="Times New Roman"/>
          <w:lang w:val="lv-LV"/>
        </w:rPr>
        <w:t xml:space="preserve"> </w:t>
      </w:r>
      <w:r w:rsidR="00E27FD7" w:rsidRPr="00223001">
        <w:rPr>
          <w:rFonts w:ascii="Times New Roman" w:hAnsi="Times New Roman" w:cs="Times New Roman"/>
          <w:lang w:val="lv-LV"/>
        </w:rPr>
        <w:t xml:space="preserve">tiek izpildītas Stambulas konvencijas 58. pantā noteiktās prasības attiecībā uz pietiekami ilgo laiku, lai varētu uzsākt tiesvedību par Stambulas konvencijas </w:t>
      </w:r>
      <w:r w:rsidR="00E27FD7" w:rsidRPr="00223001">
        <w:rPr>
          <w:rFonts w:ascii="Times New Roman" w:hAnsi="Times New Roman" w:cs="Times New Roman"/>
          <w:b/>
          <w:lang w:val="lv-LV"/>
        </w:rPr>
        <w:t>36., 37., 38. un 39. pantā noteiktajiem nodarījumiem</w:t>
      </w:r>
      <w:r w:rsidR="00E27FD7" w:rsidRPr="00223001">
        <w:rPr>
          <w:rFonts w:ascii="Times New Roman" w:hAnsi="Times New Roman" w:cs="Times New Roman"/>
          <w:lang w:val="lv-LV"/>
        </w:rPr>
        <w:t xml:space="preserve">, kad cietušais ir sasniedzis pilngadību, un ka </w:t>
      </w:r>
      <w:r w:rsidR="00E27FD7" w:rsidRPr="00223001">
        <w:rPr>
          <w:rFonts w:ascii="Times New Roman" w:hAnsi="Times New Roman" w:cs="Times New Roman"/>
          <w:b/>
          <w:lang w:val="lv-LV"/>
        </w:rPr>
        <w:t>šis periods ir samērīgs ar konkrētā nodarījuma smagumu</w:t>
      </w:r>
      <w:r w:rsidR="00E27FD7" w:rsidRPr="00223001">
        <w:rPr>
          <w:rFonts w:ascii="Times New Roman" w:hAnsi="Times New Roman" w:cs="Times New Roman"/>
          <w:lang w:val="lv-LV"/>
        </w:rPr>
        <w:t>, kā rezultātā KL 56. panta 1.</w:t>
      </w:r>
      <w:r w:rsidR="00E27FD7" w:rsidRPr="00223001">
        <w:rPr>
          <w:rFonts w:ascii="Times New Roman" w:hAnsi="Times New Roman" w:cs="Times New Roman"/>
          <w:vertAlign w:val="superscript"/>
          <w:lang w:val="lv-LV"/>
        </w:rPr>
        <w:t>1</w:t>
      </w:r>
      <w:r w:rsidR="00E27FD7" w:rsidRPr="00223001">
        <w:rPr>
          <w:rFonts w:ascii="Times New Roman" w:hAnsi="Times New Roman" w:cs="Times New Roman"/>
          <w:lang w:val="lv-LV"/>
        </w:rPr>
        <w:t xml:space="preserve"> daļa papildināta </w:t>
      </w:r>
      <w:r w:rsidR="00784ADC" w:rsidRPr="00223001">
        <w:rPr>
          <w:rFonts w:ascii="Times New Roman" w:hAnsi="Times New Roman" w:cs="Times New Roman"/>
          <w:lang w:val="lv-LV"/>
        </w:rPr>
        <w:t xml:space="preserve">ar </w:t>
      </w:r>
      <w:r w:rsidR="00E27FD7" w:rsidRPr="00223001">
        <w:rPr>
          <w:rFonts w:ascii="Times New Roman" w:hAnsi="Times New Roman" w:cs="Times New Roman"/>
          <w:lang w:val="lv-LV"/>
        </w:rPr>
        <w:t>attiecīgiem trim papildu gadījumiem, proti:</w:t>
      </w:r>
    </w:p>
    <w:p w:rsidR="00E27FD7" w:rsidRPr="00223001" w:rsidRDefault="00E27FD7" w:rsidP="000D684D">
      <w:pPr>
        <w:spacing w:after="0"/>
        <w:ind w:left="1080" w:firstLine="360"/>
        <w:rPr>
          <w:rFonts w:ascii="Times New Roman" w:hAnsi="Times New Roman" w:cs="Times New Roman"/>
          <w:lang w:val="lv-LV"/>
        </w:rPr>
      </w:pPr>
      <w:r w:rsidRPr="00223001">
        <w:rPr>
          <w:rFonts w:ascii="Times New Roman" w:hAnsi="Times New Roman" w:cs="Times New Roman"/>
          <w:lang w:val="lv-LV"/>
        </w:rPr>
        <w:t>(1</w:t>
      </w:r>
      <w:r w:rsidRPr="00223001">
        <w:rPr>
          <w:rFonts w:ascii="Times New Roman" w:hAnsi="Times New Roman" w:cs="Times New Roman"/>
          <w:vertAlign w:val="superscript"/>
          <w:lang w:val="lv-LV"/>
        </w:rPr>
        <w:t>1</w:t>
      </w:r>
      <w:r w:rsidRPr="00223001">
        <w:rPr>
          <w:rFonts w:ascii="Times New Roman" w:hAnsi="Times New Roman" w:cs="Times New Roman"/>
          <w:lang w:val="lv-LV"/>
        </w:rPr>
        <w:t xml:space="preserve">) </w:t>
      </w:r>
      <w:r w:rsidR="00784ADC" w:rsidRPr="00223001">
        <w:rPr>
          <w:rFonts w:ascii="Times New Roman" w:hAnsi="Times New Roman" w:cs="Times New Roman"/>
          <w:lang w:val="lv-LV"/>
        </w:rPr>
        <w:t>[..</w:t>
      </w:r>
      <w:r w:rsidRPr="00223001">
        <w:rPr>
          <w:rFonts w:ascii="Times New Roman" w:hAnsi="Times New Roman" w:cs="Times New Roman"/>
          <w:lang w:val="lv-LV"/>
        </w:rPr>
        <w:t>]</w:t>
      </w:r>
      <w:r w:rsidR="00784ADC" w:rsidRPr="00223001">
        <w:rPr>
          <w:rFonts w:ascii="Times New Roman" w:hAnsi="Times New Roman" w:cs="Times New Roman"/>
          <w:lang w:val="lv-LV"/>
        </w:rPr>
        <w:t xml:space="preserve"> n</w:t>
      </w:r>
      <w:r w:rsidRPr="00223001">
        <w:rPr>
          <w:rFonts w:ascii="Times New Roman" w:hAnsi="Times New Roman" w:cs="Times New Roman"/>
          <w:lang w:val="lv-LV"/>
        </w:rPr>
        <w:t xml:space="preserve">oziedzīgā nodarījumā, [..] ar ko nodarīti </w:t>
      </w:r>
    </w:p>
    <w:p w:rsidR="00E27FD7" w:rsidRPr="00223001" w:rsidRDefault="00E27FD7" w:rsidP="00223001">
      <w:pPr>
        <w:numPr>
          <w:ilvl w:val="0"/>
          <w:numId w:val="3"/>
        </w:numPr>
        <w:spacing w:after="0"/>
        <w:rPr>
          <w:rFonts w:ascii="Times New Roman" w:hAnsi="Times New Roman" w:cs="Times New Roman"/>
          <w:lang w:val="lv-LV"/>
        </w:rPr>
      </w:pPr>
      <w:r w:rsidRPr="00223001">
        <w:rPr>
          <w:rFonts w:ascii="Times New Roman" w:hAnsi="Times New Roman" w:cs="Times New Roman"/>
          <w:lang w:val="lv-LV"/>
        </w:rPr>
        <w:t xml:space="preserve">smagi miesas bojājumi, kas saistīti ar </w:t>
      </w:r>
      <w:r w:rsidRPr="00223001">
        <w:rPr>
          <w:rFonts w:ascii="Times New Roman" w:hAnsi="Times New Roman" w:cs="Times New Roman"/>
          <w:b/>
          <w:lang w:val="lv-LV"/>
        </w:rPr>
        <w:t>dzimumorgānu kropļošanu</w:t>
      </w:r>
      <w:r w:rsidRPr="00223001">
        <w:rPr>
          <w:rFonts w:ascii="Times New Roman" w:hAnsi="Times New Roman" w:cs="Times New Roman"/>
          <w:lang w:val="lv-LV"/>
        </w:rPr>
        <w:t xml:space="preserve"> vai </w:t>
      </w:r>
      <w:r w:rsidRPr="00223001">
        <w:rPr>
          <w:rFonts w:ascii="Times New Roman" w:hAnsi="Times New Roman" w:cs="Times New Roman"/>
          <w:b/>
          <w:lang w:val="lv-LV"/>
        </w:rPr>
        <w:t>reproduktīvo spēju zaudējumu</w:t>
      </w:r>
      <w:r w:rsidRPr="00223001">
        <w:rPr>
          <w:rFonts w:ascii="Times New Roman" w:hAnsi="Times New Roman" w:cs="Times New Roman"/>
          <w:lang w:val="lv-LV"/>
        </w:rPr>
        <w:t xml:space="preserve">, </w:t>
      </w:r>
    </w:p>
    <w:p w:rsidR="00E27FD7" w:rsidRPr="00223001" w:rsidRDefault="00E27FD7" w:rsidP="00223001">
      <w:pPr>
        <w:numPr>
          <w:ilvl w:val="0"/>
          <w:numId w:val="3"/>
        </w:numPr>
        <w:spacing w:after="0"/>
        <w:rPr>
          <w:rFonts w:ascii="Times New Roman" w:hAnsi="Times New Roman" w:cs="Times New Roman"/>
          <w:lang w:val="lv-LV"/>
        </w:rPr>
      </w:pPr>
      <w:r w:rsidRPr="00223001">
        <w:rPr>
          <w:rFonts w:ascii="Times New Roman" w:hAnsi="Times New Roman" w:cs="Times New Roman"/>
          <w:lang w:val="lv-LV"/>
        </w:rPr>
        <w:t xml:space="preserve">vai </w:t>
      </w:r>
      <w:r w:rsidRPr="00223001">
        <w:rPr>
          <w:rFonts w:ascii="Times New Roman" w:hAnsi="Times New Roman" w:cs="Times New Roman"/>
          <w:b/>
          <w:lang w:val="lv-LV"/>
        </w:rPr>
        <w:t>cilvēku tirdzniecībā</w:t>
      </w:r>
      <w:r w:rsidRPr="00223001">
        <w:rPr>
          <w:rFonts w:ascii="Times New Roman" w:hAnsi="Times New Roman" w:cs="Times New Roman"/>
          <w:lang w:val="lv-LV"/>
        </w:rPr>
        <w:t>,</w:t>
      </w:r>
    </w:p>
    <w:p w:rsidR="00E27FD7" w:rsidRPr="00223001" w:rsidRDefault="00E27FD7" w:rsidP="00223001">
      <w:pPr>
        <w:numPr>
          <w:ilvl w:val="0"/>
          <w:numId w:val="3"/>
        </w:numPr>
        <w:rPr>
          <w:rFonts w:ascii="Times New Roman" w:hAnsi="Times New Roman" w:cs="Times New Roman"/>
          <w:lang w:val="lv-LV"/>
        </w:rPr>
      </w:pPr>
      <w:r w:rsidRPr="00223001">
        <w:rPr>
          <w:rFonts w:ascii="Times New Roman" w:hAnsi="Times New Roman" w:cs="Times New Roman"/>
          <w:lang w:val="lv-LV"/>
        </w:rPr>
        <w:t xml:space="preserve">vai </w:t>
      </w:r>
      <w:r w:rsidRPr="00223001">
        <w:rPr>
          <w:rFonts w:ascii="Times New Roman" w:hAnsi="Times New Roman" w:cs="Times New Roman"/>
          <w:b/>
          <w:lang w:val="lv-LV"/>
        </w:rPr>
        <w:t xml:space="preserve">piespiešanā veikt abortu </w:t>
      </w:r>
      <w:r w:rsidRPr="00223001">
        <w:rPr>
          <w:rFonts w:ascii="Times New Roman" w:hAnsi="Times New Roman" w:cs="Times New Roman"/>
          <w:lang w:val="lv-LV"/>
        </w:rPr>
        <w:t>[..]</w:t>
      </w:r>
      <w:r w:rsidRPr="00223001">
        <w:rPr>
          <w:rFonts w:ascii="Times New Roman" w:hAnsi="Times New Roman" w:cs="Times New Roman"/>
          <w:b/>
          <w:lang w:val="lv-LV"/>
        </w:rPr>
        <w:t>.</w:t>
      </w:r>
    </w:p>
    <w:p w:rsidR="00C83B92" w:rsidRPr="00223001" w:rsidRDefault="00C83B92" w:rsidP="00223001">
      <w:pPr>
        <w:rPr>
          <w:rFonts w:ascii="Times New Roman" w:hAnsi="Times New Roman" w:cs="Times New Roman"/>
          <w:color w:val="000000" w:themeColor="text1"/>
          <w:lang w:val="lv-LV"/>
        </w:rPr>
      </w:pPr>
      <w:r w:rsidRPr="00223001">
        <w:rPr>
          <w:rFonts w:ascii="Times New Roman" w:hAnsi="Times New Roman" w:cs="Times New Roman"/>
          <w:lang w:val="lv-LV"/>
        </w:rPr>
        <w:t>Šie grozījumi aktualizē ar 2015. gada 12. novembra Grozījumiem KL</w:t>
      </w:r>
      <w:r w:rsidRPr="00223001">
        <w:rPr>
          <w:rStyle w:val="FootnoteReference"/>
          <w:rFonts w:ascii="Times New Roman" w:hAnsi="Times New Roman" w:cs="Times New Roman"/>
          <w:lang w:val="lv-LV"/>
        </w:rPr>
        <w:footnoteReference w:id="15"/>
      </w:r>
      <w:r w:rsidRPr="00223001">
        <w:rPr>
          <w:rFonts w:ascii="Times New Roman" w:hAnsi="Times New Roman" w:cs="Times New Roman"/>
          <w:lang w:val="lv-LV"/>
        </w:rPr>
        <w:t xml:space="preserve"> ieviesto </w:t>
      </w:r>
      <w:r w:rsidRPr="00223001">
        <w:rPr>
          <w:rFonts w:ascii="Times New Roman" w:hAnsi="Times New Roman" w:cs="Times New Roman"/>
          <w:b/>
          <w:lang w:val="lv-LV"/>
        </w:rPr>
        <w:t>20 gadu noilguma periodu</w:t>
      </w:r>
      <w:r w:rsidRPr="00223001">
        <w:rPr>
          <w:rFonts w:ascii="Times New Roman" w:hAnsi="Times New Roman" w:cs="Times New Roman"/>
          <w:lang w:val="lv-LV"/>
        </w:rPr>
        <w:t xml:space="preserve"> no brīža, kad cietusī persona sasniegusi 18 gadu vecumu, tolaik gan tikai par noziedzīgiem nodarījumiem, kas vērsti pret nepilngadīgas personas tikumību un dzimumneaizskaramību, kas tika pamatots ar </w:t>
      </w:r>
      <w:r w:rsidRPr="000D684D">
        <w:rPr>
          <w:rFonts w:ascii="Times New Roman" w:hAnsi="Times New Roman" w:cs="Times New Roman"/>
          <w:lang w:val="lv-LV"/>
        </w:rPr>
        <w:t>Cilvēku tirdzniecības direktīvas</w:t>
      </w:r>
      <w:r w:rsidRPr="00223001">
        <w:rPr>
          <w:rFonts w:ascii="Times New Roman" w:hAnsi="Times New Roman" w:cs="Times New Roman"/>
          <w:i/>
          <w:lang w:val="lv-LV"/>
        </w:rPr>
        <w:t xml:space="preserve"> </w:t>
      </w:r>
      <w:r w:rsidRPr="00223001">
        <w:rPr>
          <w:rFonts w:ascii="Times New Roman" w:hAnsi="Times New Roman" w:cs="Times New Roman"/>
          <w:lang w:val="lv-LV"/>
        </w:rPr>
        <w:t>(Direktīva 2011/36/ES)</w:t>
      </w:r>
      <w:r w:rsidRPr="00223001">
        <w:rPr>
          <w:rFonts w:ascii="Times New Roman" w:hAnsi="Times New Roman" w:cs="Times New Roman"/>
          <w:i/>
          <w:lang w:val="lv-LV"/>
        </w:rPr>
        <w:t xml:space="preserve"> </w:t>
      </w:r>
      <w:r w:rsidRPr="00223001">
        <w:rPr>
          <w:rFonts w:ascii="Times New Roman" w:hAnsi="Times New Roman" w:cs="Times New Roman"/>
          <w:lang w:val="lv-LV"/>
        </w:rPr>
        <w:t>un</w:t>
      </w:r>
      <w:r w:rsidRPr="00223001">
        <w:rPr>
          <w:rFonts w:ascii="Times New Roman" w:hAnsi="Times New Roman" w:cs="Times New Roman"/>
          <w:i/>
          <w:lang w:val="lv-LV"/>
        </w:rPr>
        <w:t xml:space="preserve"> </w:t>
      </w:r>
      <w:r w:rsidRPr="000D684D">
        <w:rPr>
          <w:rFonts w:ascii="Times New Roman" w:hAnsi="Times New Roman" w:cs="Times New Roman"/>
          <w:lang w:val="lv-LV"/>
        </w:rPr>
        <w:t xml:space="preserve">Bērnu </w:t>
      </w:r>
      <w:r w:rsidRPr="000D684D">
        <w:rPr>
          <w:rFonts w:ascii="Times New Roman" w:hAnsi="Times New Roman" w:cs="Times New Roman"/>
          <w:color w:val="000000" w:themeColor="text1"/>
          <w:lang w:val="lv-LV"/>
        </w:rPr>
        <w:t>direktīvas</w:t>
      </w:r>
      <w:r w:rsidRPr="00223001">
        <w:rPr>
          <w:rFonts w:ascii="Times New Roman" w:hAnsi="Times New Roman" w:cs="Times New Roman"/>
          <w:i/>
          <w:color w:val="000000" w:themeColor="text1"/>
          <w:lang w:val="lv-LV"/>
        </w:rPr>
        <w:t xml:space="preserve"> </w:t>
      </w:r>
      <w:r w:rsidRPr="00223001">
        <w:rPr>
          <w:rFonts w:ascii="Times New Roman" w:hAnsi="Times New Roman" w:cs="Times New Roman"/>
          <w:color w:val="000000" w:themeColor="text1"/>
          <w:lang w:val="lv-LV"/>
        </w:rPr>
        <w:t>(Direktīva 2011/93/ES) transponēšanu</w:t>
      </w:r>
      <w:r w:rsidRPr="00223001">
        <w:rPr>
          <w:rStyle w:val="FootnoteReference"/>
          <w:rFonts w:ascii="Times New Roman" w:hAnsi="Times New Roman" w:cs="Times New Roman"/>
          <w:color w:val="000000" w:themeColor="text1"/>
          <w:lang w:val="lv-LV"/>
        </w:rPr>
        <w:footnoteReference w:id="16"/>
      </w:r>
      <w:r w:rsidRPr="00223001">
        <w:rPr>
          <w:rFonts w:ascii="Times New Roman" w:hAnsi="Times New Roman" w:cs="Times New Roman"/>
          <w:color w:val="000000" w:themeColor="text1"/>
          <w:lang w:val="lv-LV"/>
        </w:rPr>
        <w:t xml:space="preserve">. Tomēr jauno Grozījumu KL gadījumā uzmanība būtu jāpievērš Stambulas konvencijas 58. pantā noteiktajam </w:t>
      </w:r>
      <w:r w:rsidRPr="00223001">
        <w:rPr>
          <w:rFonts w:ascii="Times New Roman" w:hAnsi="Times New Roman" w:cs="Times New Roman"/>
          <w:b/>
          <w:i/>
          <w:color w:val="000000" w:themeColor="text1"/>
          <w:lang w:val="lv-LV"/>
        </w:rPr>
        <w:t>noilguma perioda samērīgumam ar konkrētā nodarījuma smagumu.</w:t>
      </w:r>
      <w:r w:rsidRPr="00223001">
        <w:rPr>
          <w:rFonts w:ascii="Times New Roman" w:hAnsi="Times New Roman" w:cs="Times New Roman"/>
          <w:color w:val="000000" w:themeColor="text1"/>
          <w:lang w:val="lv-LV"/>
        </w:rPr>
        <w:t xml:space="preserve"> Proti, nedz </w:t>
      </w:r>
      <w:r w:rsidRPr="000D684D">
        <w:rPr>
          <w:rFonts w:ascii="Times New Roman" w:hAnsi="Times New Roman" w:cs="Times New Roman"/>
          <w:color w:val="000000" w:themeColor="text1"/>
          <w:lang w:val="lv-LV"/>
        </w:rPr>
        <w:t>Cilvēku tirdzniecības direktīva</w:t>
      </w:r>
      <w:r w:rsidRPr="00223001">
        <w:rPr>
          <w:rFonts w:ascii="Times New Roman" w:hAnsi="Times New Roman" w:cs="Times New Roman"/>
          <w:i/>
          <w:color w:val="000000" w:themeColor="text1"/>
          <w:lang w:val="lv-LV"/>
        </w:rPr>
        <w:t xml:space="preserve">, </w:t>
      </w:r>
      <w:r w:rsidRPr="00223001">
        <w:rPr>
          <w:rFonts w:ascii="Times New Roman" w:hAnsi="Times New Roman" w:cs="Times New Roman"/>
          <w:color w:val="000000" w:themeColor="text1"/>
          <w:lang w:val="lv-LV"/>
        </w:rPr>
        <w:t xml:space="preserve">nedz </w:t>
      </w:r>
      <w:r w:rsidRPr="000D684D">
        <w:rPr>
          <w:rFonts w:ascii="Times New Roman" w:hAnsi="Times New Roman" w:cs="Times New Roman"/>
          <w:color w:val="000000" w:themeColor="text1"/>
          <w:lang w:val="lv-LV"/>
        </w:rPr>
        <w:t>Bērnu direktīva</w:t>
      </w:r>
      <w:r w:rsidR="000D684D">
        <w:rPr>
          <w:rFonts w:ascii="Times New Roman" w:hAnsi="Times New Roman" w:cs="Times New Roman"/>
          <w:color w:val="000000" w:themeColor="text1"/>
          <w:lang w:val="lv-LV"/>
        </w:rPr>
        <w:t xml:space="preserve">, </w:t>
      </w:r>
      <w:r w:rsidRPr="00223001">
        <w:rPr>
          <w:rFonts w:ascii="Times New Roman" w:hAnsi="Times New Roman" w:cs="Times New Roman"/>
          <w:color w:val="000000" w:themeColor="text1"/>
          <w:lang w:val="lv-LV"/>
        </w:rPr>
        <w:t>nedz Stambulas konvencijas 58. pants</w:t>
      </w:r>
      <w:r w:rsidRPr="00223001">
        <w:rPr>
          <w:rStyle w:val="FootnoteReference"/>
          <w:rFonts w:ascii="Times New Roman" w:hAnsi="Times New Roman" w:cs="Times New Roman"/>
          <w:color w:val="000000" w:themeColor="text1"/>
          <w:lang w:val="lv-LV"/>
        </w:rPr>
        <w:footnoteReference w:id="17"/>
      </w:r>
      <w:r w:rsidRPr="00223001">
        <w:rPr>
          <w:rFonts w:ascii="Times New Roman" w:hAnsi="Times New Roman" w:cs="Times New Roman"/>
          <w:color w:val="000000" w:themeColor="text1"/>
          <w:lang w:val="lv-LV"/>
        </w:rPr>
        <w:t>, nedz šā panta skaidrojums</w:t>
      </w:r>
      <w:r w:rsidRPr="00223001">
        <w:rPr>
          <w:rStyle w:val="FootnoteReference"/>
          <w:rFonts w:ascii="Times New Roman" w:hAnsi="Times New Roman" w:cs="Times New Roman"/>
          <w:color w:val="000000" w:themeColor="text1"/>
          <w:lang w:val="lv-LV"/>
        </w:rPr>
        <w:footnoteReference w:id="18"/>
      </w:r>
      <w:r w:rsidRPr="00223001">
        <w:rPr>
          <w:rFonts w:ascii="Times New Roman" w:hAnsi="Times New Roman" w:cs="Times New Roman"/>
          <w:color w:val="000000" w:themeColor="text1"/>
          <w:lang w:val="lv-LV"/>
        </w:rPr>
        <w:t xml:space="preserve"> nenosaka pienākumu valstij noteikt konkrētu noilguma periodu. Tur ir vienīgi norādīts, ka tam ir jābūt pietiekami ilgam, lai varētu efektīvi uzsākt tiesvedību, un samērīgam ar konkrētā nodarījuma smagumu.</w:t>
      </w:r>
    </w:p>
    <w:p w:rsidR="00C83B92" w:rsidRPr="00223001" w:rsidRDefault="00C83B92" w:rsidP="00223001">
      <w:pPr>
        <w:rPr>
          <w:rFonts w:ascii="Times New Roman" w:hAnsi="Times New Roman" w:cs="Times New Roman"/>
          <w:color w:val="000000" w:themeColor="text1"/>
          <w:lang w:val="lv-LV"/>
        </w:rPr>
      </w:pPr>
      <w:r w:rsidRPr="00223001">
        <w:rPr>
          <w:rFonts w:ascii="Times New Roman" w:hAnsi="Times New Roman" w:cs="Times New Roman"/>
          <w:color w:val="000000" w:themeColor="text1"/>
          <w:lang w:val="lv-LV"/>
        </w:rPr>
        <w:t xml:space="preserve">Līdz ar to rodas jautājums, vai Grozījumi </w:t>
      </w:r>
      <w:r w:rsidRPr="00223001">
        <w:rPr>
          <w:rFonts w:ascii="Times New Roman" w:hAnsi="Times New Roman" w:cs="Times New Roman"/>
          <w:lang w:val="lv-LV"/>
        </w:rPr>
        <w:t xml:space="preserve">KL nav deklaratīvi un diemžēl </w:t>
      </w:r>
      <w:r w:rsidR="000D684D">
        <w:rPr>
          <w:rFonts w:ascii="Times New Roman" w:hAnsi="Times New Roman" w:cs="Times New Roman"/>
          <w:lang w:val="lv-LV"/>
        </w:rPr>
        <w:t>ne</w:t>
      </w:r>
      <w:r w:rsidRPr="00223001">
        <w:rPr>
          <w:rFonts w:ascii="Times New Roman" w:hAnsi="Times New Roman" w:cs="Times New Roman"/>
          <w:lang w:val="lv-LV"/>
        </w:rPr>
        <w:t>liecina par likumdevēja emocionālu</w:t>
      </w:r>
      <w:r w:rsidR="000D684D">
        <w:rPr>
          <w:rFonts w:ascii="Times New Roman" w:hAnsi="Times New Roman" w:cs="Times New Roman"/>
          <w:lang w:val="lv-LV"/>
        </w:rPr>
        <w:t>,</w:t>
      </w:r>
      <w:r w:rsidRPr="00223001">
        <w:rPr>
          <w:rFonts w:ascii="Times New Roman" w:hAnsi="Times New Roman" w:cs="Times New Roman"/>
          <w:lang w:val="lv-LV"/>
        </w:rPr>
        <w:t xml:space="preserve"> nevis racionālu pieeju problēmai, kas varētu radīt arī negatīvas šāda regulējuma blaknes. Tā, piemēram, </w:t>
      </w:r>
      <w:r w:rsidRPr="00223001">
        <w:rPr>
          <w:rFonts w:ascii="Times New Roman" w:hAnsi="Times New Roman" w:cs="Times New Roman"/>
          <w:b/>
          <w:lang w:val="lv-LV"/>
        </w:rPr>
        <w:t>seksuāla vardarbība, kas izdarīta ar nepilngadīgo</w:t>
      </w:r>
      <w:r w:rsidRPr="00223001">
        <w:rPr>
          <w:rFonts w:ascii="Times New Roman" w:hAnsi="Times New Roman" w:cs="Times New Roman"/>
          <w:lang w:val="lv-LV"/>
        </w:rPr>
        <w:t xml:space="preserve"> (KL </w:t>
      </w:r>
      <w:hyperlink r:id="rId27" w:anchor="p-569271" w:tgtFrame="_top" w:history="1">
        <w:r w:rsidRPr="00223001">
          <w:rPr>
            <w:rStyle w:val="Hyperlink"/>
            <w:rFonts w:ascii="Times New Roman" w:hAnsi="Times New Roman" w:cs="Times New Roman"/>
            <w:lang w:val="lv-LV"/>
          </w:rPr>
          <w:t>160. panta trešā daļa</w:t>
        </w:r>
      </w:hyperlink>
      <w:r w:rsidRPr="00223001">
        <w:rPr>
          <w:rFonts w:ascii="Times New Roman" w:hAnsi="Times New Roman" w:cs="Times New Roman"/>
          <w:lang w:val="lv-LV"/>
        </w:rPr>
        <w:t>)</w:t>
      </w:r>
      <w:r w:rsidR="000D684D">
        <w:rPr>
          <w:rFonts w:ascii="Times New Roman" w:hAnsi="Times New Roman" w:cs="Times New Roman"/>
          <w:lang w:val="lv-LV"/>
        </w:rPr>
        <w:t>,</w:t>
      </w:r>
      <w:r w:rsidRPr="00223001">
        <w:rPr>
          <w:rFonts w:ascii="Times New Roman" w:hAnsi="Times New Roman" w:cs="Times New Roman"/>
          <w:lang w:val="lv-LV"/>
        </w:rPr>
        <w:t xml:space="preserve"> saskaņā ar KL 7. panta piekto daļu ir sevišķi smags noziegums, par ko vispārīgi (KL 56. panta pirmās daļas 5. punkta gadījumā) noilgums būtu </w:t>
      </w:r>
      <w:r w:rsidRPr="00223001">
        <w:rPr>
          <w:rFonts w:ascii="Times New Roman" w:hAnsi="Times New Roman" w:cs="Times New Roman"/>
          <w:b/>
          <w:color w:val="000000" w:themeColor="text1"/>
          <w:lang w:val="lv-LV"/>
        </w:rPr>
        <w:t xml:space="preserve">15 gadi no sevišķi </w:t>
      </w:r>
      <w:r w:rsidRPr="00223001">
        <w:rPr>
          <w:rFonts w:ascii="Times New Roman" w:hAnsi="Times New Roman" w:cs="Times New Roman"/>
          <w:b/>
          <w:color w:val="000000" w:themeColor="text1"/>
          <w:lang w:val="lv-LV"/>
        </w:rPr>
        <w:lastRenderedPageBreak/>
        <w:t xml:space="preserve">smaga nozieguma izdarīšanas dienas, </w:t>
      </w:r>
      <w:r w:rsidRPr="00223001">
        <w:rPr>
          <w:rFonts w:ascii="Times New Roman" w:hAnsi="Times New Roman" w:cs="Times New Roman"/>
          <w:color w:val="000000" w:themeColor="text1"/>
          <w:lang w:val="lv-LV"/>
        </w:rPr>
        <w:t>bet saskaņā ar KL 56. panta pirmo</w:t>
      </w:r>
      <w:r w:rsidR="000D684D">
        <w:rPr>
          <w:rFonts w:ascii="Times New Roman" w:hAnsi="Times New Roman" w:cs="Times New Roman"/>
          <w:color w:val="000000" w:themeColor="text1"/>
          <w:lang w:val="lv-LV"/>
        </w:rPr>
        <w:t xml:space="preserve"> </w:t>
      </w:r>
      <w:proofErr w:type="spellStart"/>
      <w:r w:rsidRPr="00223001">
        <w:rPr>
          <w:rFonts w:ascii="Times New Roman" w:hAnsi="Times New Roman" w:cs="Times New Roman"/>
          <w:i/>
          <w:color w:val="000000" w:themeColor="text1"/>
          <w:lang w:val="lv-LV"/>
        </w:rPr>
        <w:t>prim</w:t>
      </w:r>
      <w:proofErr w:type="spellEnd"/>
      <w:r w:rsidRPr="00223001">
        <w:rPr>
          <w:rFonts w:ascii="Times New Roman" w:hAnsi="Times New Roman" w:cs="Times New Roman"/>
          <w:i/>
          <w:color w:val="000000" w:themeColor="text1"/>
          <w:lang w:val="lv-LV"/>
        </w:rPr>
        <w:t xml:space="preserve"> </w:t>
      </w:r>
      <w:r w:rsidRPr="00223001">
        <w:rPr>
          <w:rFonts w:ascii="Times New Roman" w:hAnsi="Times New Roman" w:cs="Times New Roman"/>
          <w:color w:val="000000" w:themeColor="text1"/>
          <w:lang w:val="lv-LV"/>
        </w:rPr>
        <w:t xml:space="preserve">daļu noilgums ir noteikts </w:t>
      </w:r>
      <w:r w:rsidRPr="00223001">
        <w:rPr>
          <w:rFonts w:ascii="Times New Roman" w:hAnsi="Times New Roman" w:cs="Times New Roman"/>
          <w:b/>
          <w:color w:val="000000" w:themeColor="text1"/>
          <w:lang w:val="lv-LV"/>
        </w:rPr>
        <w:t>20 gadi no dienas</w:t>
      </w:r>
      <w:r w:rsidR="000D684D">
        <w:rPr>
          <w:rFonts w:ascii="Times New Roman" w:hAnsi="Times New Roman" w:cs="Times New Roman"/>
          <w:b/>
          <w:color w:val="000000" w:themeColor="text1"/>
          <w:lang w:val="lv-LV"/>
        </w:rPr>
        <w:t>,</w:t>
      </w:r>
      <w:r w:rsidRPr="00223001">
        <w:rPr>
          <w:rFonts w:ascii="Times New Roman" w:hAnsi="Times New Roman" w:cs="Times New Roman"/>
          <w:b/>
          <w:color w:val="000000" w:themeColor="text1"/>
          <w:lang w:val="lv-LV"/>
        </w:rPr>
        <w:t xml:space="preserve"> kad cietusī persona sasniegusi astoņpadsmit gadu vecumu.</w:t>
      </w:r>
    </w:p>
    <w:p w:rsidR="00C83B92" w:rsidRPr="00223001" w:rsidRDefault="00C83B92" w:rsidP="00223001">
      <w:pPr>
        <w:rPr>
          <w:rFonts w:ascii="Times New Roman" w:hAnsi="Times New Roman" w:cs="Times New Roman"/>
          <w:b/>
          <w:color w:val="000000" w:themeColor="text1"/>
          <w:lang w:val="lv-LV"/>
        </w:rPr>
      </w:pPr>
      <w:r w:rsidRPr="00223001">
        <w:rPr>
          <w:rFonts w:ascii="Times New Roman" w:hAnsi="Times New Roman" w:cs="Times New Roman"/>
          <w:color w:val="000000" w:themeColor="text1"/>
          <w:lang w:val="lv-LV"/>
        </w:rPr>
        <w:t xml:space="preserve">Tātad, piemēram, ja nepilngadīgā persona ir bijusi pakļauta seksuālai vardarbībai (piem., glāstīta ar nolūku apmierināt dzimumtieksmi) 1 gada vecumā, kad stājušies spēkā Grozījumu KL, tad saskaņā ar šo kārtību noilgums iestāsies pēc attiecīgi 17 (laiks līdz pilngadībai) + 20 (likumā noteiktais noilgums) = </w:t>
      </w:r>
      <w:r w:rsidRPr="00223001">
        <w:rPr>
          <w:rFonts w:ascii="Times New Roman" w:hAnsi="Times New Roman" w:cs="Times New Roman"/>
          <w:b/>
          <w:color w:val="000000" w:themeColor="text1"/>
          <w:lang w:val="lv-LV"/>
        </w:rPr>
        <w:t xml:space="preserve">37 gadiem, </w:t>
      </w:r>
      <w:r w:rsidRPr="00223001">
        <w:rPr>
          <w:rFonts w:ascii="Times New Roman" w:hAnsi="Times New Roman" w:cs="Times New Roman"/>
          <w:color w:val="000000" w:themeColor="text1"/>
          <w:lang w:val="lv-LV"/>
        </w:rPr>
        <w:t xml:space="preserve">kas ir gandrīz </w:t>
      </w:r>
      <w:r w:rsidRPr="00223001">
        <w:rPr>
          <w:rFonts w:ascii="Times New Roman" w:hAnsi="Times New Roman" w:cs="Times New Roman"/>
          <w:b/>
          <w:color w:val="000000" w:themeColor="text1"/>
          <w:lang w:val="lv-LV"/>
        </w:rPr>
        <w:t>2,5 reizes ilgāks</w:t>
      </w:r>
      <w:r w:rsidRPr="00223001">
        <w:rPr>
          <w:rFonts w:ascii="Times New Roman" w:hAnsi="Times New Roman" w:cs="Times New Roman"/>
          <w:color w:val="000000" w:themeColor="text1"/>
          <w:lang w:val="lv-LV"/>
        </w:rPr>
        <w:t xml:space="preserve"> laiks nekā vispārīgais noilgums par sevišķi smagu noziegumu. Turklāt, salīdzinot šo noilgumu ar normā paredzēto sankciju, kas ir </w:t>
      </w:r>
      <w:r w:rsidRPr="00223001">
        <w:rPr>
          <w:rFonts w:ascii="Times New Roman" w:hAnsi="Times New Roman" w:cs="Times New Roman"/>
          <w:b/>
          <w:color w:val="000000" w:themeColor="text1"/>
          <w:lang w:val="lv-LV"/>
        </w:rPr>
        <w:t xml:space="preserve">12 gadi, </w:t>
      </w:r>
      <w:r w:rsidRPr="00223001">
        <w:rPr>
          <w:rFonts w:ascii="Times New Roman" w:hAnsi="Times New Roman" w:cs="Times New Roman"/>
          <w:color w:val="000000" w:themeColor="text1"/>
          <w:lang w:val="lv-LV"/>
        </w:rPr>
        <w:t>tad noilguma attiecība pret normā paredz</w:t>
      </w:r>
      <w:r w:rsidR="000D684D">
        <w:rPr>
          <w:rFonts w:ascii="Times New Roman" w:hAnsi="Times New Roman" w:cs="Times New Roman"/>
          <w:color w:val="000000" w:themeColor="text1"/>
          <w:lang w:val="lv-LV"/>
        </w:rPr>
        <w:t>ēto maksimālo brīvības atņemšanas</w:t>
      </w:r>
      <w:r w:rsidRPr="00223001">
        <w:rPr>
          <w:rFonts w:ascii="Times New Roman" w:hAnsi="Times New Roman" w:cs="Times New Roman"/>
          <w:color w:val="000000" w:themeColor="text1"/>
          <w:lang w:val="lv-LV"/>
        </w:rPr>
        <w:t xml:space="preserve"> laiku sasniedz jau vairāk </w:t>
      </w:r>
      <w:r w:rsidR="000D684D">
        <w:rPr>
          <w:rFonts w:ascii="Times New Roman" w:hAnsi="Times New Roman" w:cs="Times New Roman"/>
          <w:color w:val="000000" w:themeColor="text1"/>
          <w:lang w:val="lv-LV"/>
        </w:rPr>
        <w:t>ne</w:t>
      </w:r>
      <w:r w:rsidRPr="00223001">
        <w:rPr>
          <w:rFonts w:ascii="Times New Roman" w:hAnsi="Times New Roman" w:cs="Times New Roman"/>
          <w:color w:val="000000" w:themeColor="text1"/>
          <w:lang w:val="lv-LV"/>
        </w:rPr>
        <w:t xml:space="preserve">kā </w:t>
      </w:r>
      <w:r w:rsidRPr="00223001">
        <w:rPr>
          <w:rFonts w:ascii="Times New Roman" w:hAnsi="Times New Roman" w:cs="Times New Roman"/>
          <w:b/>
          <w:color w:val="000000" w:themeColor="text1"/>
          <w:lang w:val="lv-LV"/>
        </w:rPr>
        <w:t>3 reizes.</w:t>
      </w:r>
    </w:p>
    <w:p w:rsidR="0029298E" w:rsidRPr="00223001" w:rsidRDefault="00C83B92" w:rsidP="00223001">
      <w:pPr>
        <w:rPr>
          <w:rFonts w:ascii="Times New Roman" w:hAnsi="Times New Roman" w:cs="Times New Roman"/>
          <w:color w:val="000000" w:themeColor="text1"/>
          <w:lang w:val="lv-LV"/>
        </w:rPr>
      </w:pPr>
      <w:r w:rsidRPr="00223001">
        <w:rPr>
          <w:rFonts w:ascii="Times New Roman" w:hAnsi="Times New Roman" w:cs="Times New Roman"/>
          <w:color w:val="000000" w:themeColor="text1"/>
          <w:lang w:val="lv-LV"/>
        </w:rPr>
        <w:t xml:space="preserve">Līdz ar to ir pamats uzdot jautājumu par šā noilguma samērīgumu ar nodarījuma smagumu. Protams, ir jāapzinās šo noziegumu smagums un jāsaprot, ka nereti cietušajam objektīvi ir nepieciešams laiks, lai aptvertu pret viņu vērsto noziegumu un nolemtu vērsties pēc juridiskās palīdzības, taču šim periodam ir jābūt samērīgam, kādēļ, </w:t>
      </w:r>
      <w:r w:rsidR="000D684D">
        <w:rPr>
          <w:rFonts w:ascii="Times New Roman" w:hAnsi="Times New Roman" w:cs="Times New Roman"/>
          <w:color w:val="000000" w:themeColor="text1"/>
          <w:lang w:val="lv-LV"/>
        </w:rPr>
        <w:t>iespējams, būtu jāpārskata līdzšinējā</w:t>
      </w:r>
      <w:r w:rsidRPr="00223001">
        <w:rPr>
          <w:rFonts w:ascii="Times New Roman" w:hAnsi="Times New Roman" w:cs="Times New Roman"/>
          <w:color w:val="000000" w:themeColor="text1"/>
          <w:lang w:val="lv-LV"/>
        </w:rPr>
        <w:t xml:space="preserve"> noilguma kārtība par minētajiem noziegumiem. </w:t>
      </w:r>
      <w:r w:rsidR="000D684D">
        <w:rPr>
          <w:rFonts w:ascii="Times New Roman" w:hAnsi="Times New Roman" w:cs="Times New Roman"/>
          <w:color w:val="000000" w:themeColor="text1"/>
          <w:lang w:val="lv-LV"/>
        </w:rPr>
        <w:t xml:space="preserve">Turklāt atsevišķi jautājumi </w:t>
      </w:r>
      <w:r w:rsidRPr="00223001">
        <w:rPr>
          <w:rFonts w:ascii="Times New Roman" w:hAnsi="Times New Roman" w:cs="Times New Roman"/>
          <w:color w:val="000000" w:themeColor="text1"/>
          <w:lang w:val="lv-LV"/>
        </w:rPr>
        <w:t>šāda nesamērīga noilguma</w:t>
      </w:r>
      <w:r w:rsidR="000D684D">
        <w:rPr>
          <w:rFonts w:ascii="Times New Roman" w:hAnsi="Times New Roman" w:cs="Times New Roman"/>
          <w:color w:val="000000" w:themeColor="text1"/>
          <w:lang w:val="lv-LV"/>
        </w:rPr>
        <w:t xml:space="preserve"> gadījumā</w:t>
      </w:r>
      <w:r w:rsidRPr="00223001">
        <w:rPr>
          <w:rFonts w:ascii="Times New Roman" w:hAnsi="Times New Roman" w:cs="Times New Roman"/>
          <w:color w:val="000000" w:themeColor="text1"/>
          <w:lang w:val="lv-LV"/>
        </w:rPr>
        <w:t xml:space="preserve"> rodas arī no kriminālistikas</w:t>
      </w:r>
      <w:r w:rsidR="000D684D">
        <w:rPr>
          <w:rFonts w:ascii="Times New Roman" w:hAnsi="Times New Roman" w:cs="Times New Roman"/>
          <w:color w:val="000000" w:themeColor="text1"/>
          <w:lang w:val="lv-LV"/>
        </w:rPr>
        <w:t xml:space="preserve"> un kriminoloģijas skat</w:t>
      </w:r>
      <w:r w:rsidR="0029298E" w:rsidRPr="00223001">
        <w:rPr>
          <w:rFonts w:ascii="Times New Roman" w:hAnsi="Times New Roman" w:cs="Times New Roman"/>
          <w:color w:val="000000" w:themeColor="text1"/>
          <w:lang w:val="lv-LV"/>
        </w:rPr>
        <w:t>punkta.</w:t>
      </w:r>
    </w:p>
    <w:p w:rsidR="00784ADC" w:rsidRPr="00223001" w:rsidRDefault="00C83B92" w:rsidP="00223001">
      <w:pPr>
        <w:rPr>
          <w:rFonts w:ascii="Times New Roman" w:hAnsi="Times New Roman" w:cs="Times New Roman"/>
          <w:color w:val="000000" w:themeColor="text1"/>
          <w:lang w:val="lv-LV"/>
        </w:rPr>
      </w:pPr>
      <w:r w:rsidRPr="00223001">
        <w:rPr>
          <w:rFonts w:ascii="Times New Roman" w:hAnsi="Times New Roman" w:cs="Times New Roman"/>
          <w:color w:val="000000" w:themeColor="text1"/>
          <w:lang w:val="lv-LV"/>
        </w:rPr>
        <w:t xml:space="preserve">Pirmkārt, vai tīri </w:t>
      </w:r>
      <w:proofErr w:type="spellStart"/>
      <w:r w:rsidRPr="00223001">
        <w:rPr>
          <w:rFonts w:ascii="Times New Roman" w:hAnsi="Times New Roman" w:cs="Times New Roman"/>
          <w:color w:val="000000" w:themeColor="text1"/>
          <w:lang w:val="lv-LV"/>
        </w:rPr>
        <w:t>kriminālistiski</w:t>
      </w:r>
      <w:proofErr w:type="spellEnd"/>
      <w:r w:rsidRPr="00223001">
        <w:rPr>
          <w:rFonts w:ascii="Times New Roman" w:hAnsi="Times New Roman" w:cs="Times New Roman"/>
          <w:color w:val="000000" w:themeColor="text1"/>
          <w:lang w:val="lv-LV"/>
        </w:rPr>
        <w:t xml:space="preserve"> pēc 37 gadiem varēs iegūt pietiekamus pierādījumu par tik sen notikušiem noziegumiem, turklāt tādus, kas ārpus saprātīgām šaub</w:t>
      </w:r>
      <w:r w:rsidR="000D684D">
        <w:rPr>
          <w:rFonts w:ascii="Times New Roman" w:hAnsi="Times New Roman" w:cs="Times New Roman"/>
          <w:color w:val="000000" w:themeColor="text1"/>
          <w:lang w:val="lv-LV"/>
        </w:rPr>
        <w:t>ām liecinātu par personas vainu?</w:t>
      </w:r>
      <w:r w:rsidRPr="00223001">
        <w:rPr>
          <w:rFonts w:ascii="Times New Roman" w:hAnsi="Times New Roman" w:cs="Times New Roman"/>
          <w:color w:val="000000" w:themeColor="text1"/>
          <w:lang w:val="lv-LV"/>
        </w:rPr>
        <w:t xml:space="preserve"> Savukārt, no kriminoloģijas viedokļa, vai pie šādiem noilguma periodiem tie nevarētu motivēt nelabticīgas </w:t>
      </w:r>
      <w:r w:rsidRPr="00223001">
        <w:rPr>
          <w:rFonts w:ascii="Times New Roman" w:hAnsi="Times New Roman" w:cs="Times New Roman"/>
          <w:i/>
          <w:color w:val="000000" w:themeColor="text1"/>
          <w:lang w:val="lv-LV"/>
        </w:rPr>
        <w:t>it kā</w:t>
      </w:r>
      <w:r w:rsidRPr="00223001">
        <w:rPr>
          <w:rFonts w:ascii="Times New Roman" w:hAnsi="Times New Roman" w:cs="Times New Roman"/>
          <w:color w:val="000000" w:themeColor="text1"/>
          <w:lang w:val="lv-LV"/>
        </w:rPr>
        <w:t xml:space="preserve"> cietušās personas izmantot to kā instrumentu šantāžai, piemēram, par seksuālu vardarbību, lai izspiestu naudu, pretējā gadījumā draudot vērsties policijā</w:t>
      </w:r>
      <w:r w:rsidR="000D684D">
        <w:rPr>
          <w:rFonts w:ascii="Times New Roman" w:hAnsi="Times New Roman" w:cs="Times New Roman"/>
          <w:color w:val="000000" w:themeColor="text1"/>
          <w:lang w:val="lv-LV"/>
        </w:rPr>
        <w:t>?</w:t>
      </w:r>
      <w:r w:rsidRPr="00223001">
        <w:rPr>
          <w:rFonts w:ascii="Times New Roman" w:hAnsi="Times New Roman" w:cs="Times New Roman"/>
          <w:color w:val="000000" w:themeColor="text1"/>
          <w:lang w:val="lv-LV"/>
        </w:rPr>
        <w:t xml:space="preserve"> Turklāt saistībā ar pēdējo – šobrīd ziņās par notikumiem ASV šov</w:t>
      </w:r>
      <w:r w:rsidR="005321FC">
        <w:rPr>
          <w:rFonts w:ascii="Times New Roman" w:hAnsi="Times New Roman" w:cs="Times New Roman"/>
          <w:color w:val="000000" w:themeColor="text1"/>
          <w:lang w:val="lv-LV"/>
        </w:rPr>
        <w:t>biznesā varam tieši novērot, kā</w:t>
      </w:r>
      <w:r w:rsidRPr="00223001">
        <w:rPr>
          <w:rFonts w:ascii="Times New Roman" w:hAnsi="Times New Roman" w:cs="Times New Roman"/>
          <w:color w:val="000000" w:themeColor="text1"/>
          <w:lang w:val="lv-LV"/>
        </w:rPr>
        <w:t xml:space="preserve"> atsevišķi darb</w:t>
      </w:r>
      <w:r w:rsidR="005321FC">
        <w:rPr>
          <w:rFonts w:ascii="Times New Roman" w:hAnsi="Times New Roman" w:cs="Times New Roman"/>
          <w:color w:val="000000" w:themeColor="text1"/>
          <w:lang w:val="lv-LV"/>
        </w:rPr>
        <w:t xml:space="preserve">oņi pēc ilga laika perioda sāk </w:t>
      </w:r>
      <w:r w:rsidRPr="00223001">
        <w:rPr>
          <w:rFonts w:ascii="Times New Roman" w:hAnsi="Times New Roman" w:cs="Times New Roman"/>
          <w:i/>
          <w:color w:val="000000" w:themeColor="text1"/>
          <w:lang w:val="lv-LV"/>
        </w:rPr>
        <w:t>atcerēties</w:t>
      </w:r>
      <w:r w:rsidRPr="00223001">
        <w:rPr>
          <w:rFonts w:ascii="Times New Roman" w:hAnsi="Times New Roman" w:cs="Times New Roman"/>
          <w:color w:val="000000" w:themeColor="text1"/>
          <w:lang w:val="lv-LV"/>
        </w:rPr>
        <w:t xml:space="preserve"> iespējamos seksuālās</w:t>
      </w:r>
      <w:r w:rsidR="0029298E" w:rsidRPr="00223001">
        <w:rPr>
          <w:rFonts w:ascii="Times New Roman" w:hAnsi="Times New Roman" w:cs="Times New Roman"/>
          <w:color w:val="000000" w:themeColor="text1"/>
          <w:lang w:val="lv-LV"/>
        </w:rPr>
        <w:t xml:space="preserve"> vardarbības gadījumus pagātnē.</w:t>
      </w:r>
    </w:p>
    <w:p w:rsidR="004E4723" w:rsidRPr="00223001" w:rsidRDefault="004E4723" w:rsidP="00223001">
      <w:pPr>
        <w:rPr>
          <w:rFonts w:ascii="Times New Roman" w:hAnsi="Times New Roman" w:cs="Times New Roman"/>
          <w:color w:val="000000" w:themeColor="text1"/>
          <w:lang w:val="lv-LV"/>
        </w:rPr>
      </w:pPr>
      <w:r w:rsidRPr="00223001">
        <w:rPr>
          <w:rFonts w:ascii="Times New Roman" w:hAnsi="Times New Roman" w:cs="Times New Roman"/>
          <w:color w:val="000000" w:themeColor="text1"/>
          <w:lang w:val="lv-LV"/>
        </w:rPr>
        <w:t>Visbeidzot, grozījumus KL Vispārīg</w:t>
      </w:r>
      <w:r w:rsidR="005321FC">
        <w:rPr>
          <w:rFonts w:ascii="Times New Roman" w:hAnsi="Times New Roman" w:cs="Times New Roman"/>
          <w:color w:val="000000" w:themeColor="text1"/>
          <w:lang w:val="lv-LV"/>
        </w:rPr>
        <w:t>aj</w:t>
      </w:r>
      <w:r w:rsidRPr="00223001">
        <w:rPr>
          <w:rFonts w:ascii="Times New Roman" w:hAnsi="Times New Roman" w:cs="Times New Roman"/>
          <w:color w:val="000000" w:themeColor="text1"/>
          <w:lang w:val="lv-LV"/>
        </w:rPr>
        <w:t xml:space="preserve">ā daļā noslēdz grozījums VI nodaļas KL </w:t>
      </w:r>
      <w:hyperlink r:id="rId28" w:anchor="p-626658" w:tgtFrame="_top" w:history="1">
        <w:r w:rsidRPr="00223001">
          <w:rPr>
            <w:rStyle w:val="Hyperlink"/>
            <w:rFonts w:ascii="Times New Roman" w:hAnsi="Times New Roman" w:cs="Times New Roman"/>
            <w:lang w:val="lv-LV"/>
          </w:rPr>
          <w:t>63. panta devītajā daļā</w:t>
        </w:r>
      </w:hyperlink>
      <w:r w:rsidRPr="00223001">
        <w:rPr>
          <w:rFonts w:ascii="Times New Roman" w:hAnsi="Times New Roman" w:cs="Times New Roman"/>
          <w:color w:val="000000" w:themeColor="text1"/>
          <w:lang w:val="lv-LV"/>
        </w:rPr>
        <w:t xml:space="preserve">, kas pēc būtības skaidrāk noteic to, ka sodāmība ir jāvērtē uz jaunā noziedzīgā nodarījuma izdarīšanas, nevis uz sprieduma par šo jauno noziedzīgo nodarījumu taisīšanas brīdi. Jāatzīst, ka šī grozījuma rašanās vēstures dēļ Grozījumu KL anotācijā pat tika ierakstīts </w:t>
      </w:r>
      <w:r w:rsidRPr="00223001">
        <w:rPr>
          <w:rFonts w:ascii="Times New Roman" w:hAnsi="Times New Roman" w:cs="Times New Roman"/>
          <w:b/>
          <w:color w:val="000000" w:themeColor="text1"/>
          <w:lang w:val="lv-LV"/>
        </w:rPr>
        <w:t>pasvītrots</w:t>
      </w:r>
      <w:r w:rsidRPr="00223001">
        <w:rPr>
          <w:rFonts w:ascii="Times New Roman" w:hAnsi="Times New Roman" w:cs="Times New Roman"/>
          <w:color w:val="000000" w:themeColor="text1"/>
          <w:lang w:val="lv-LV"/>
        </w:rPr>
        <w:t xml:space="preserve"> paskaidrojums:</w:t>
      </w:r>
    </w:p>
    <w:p w:rsidR="004E4723" w:rsidRPr="00223001" w:rsidRDefault="005321FC" w:rsidP="00223001">
      <w:pPr>
        <w:rPr>
          <w:rFonts w:ascii="Times New Roman" w:hAnsi="Times New Roman" w:cs="Times New Roman"/>
          <w:color w:val="000000" w:themeColor="text1"/>
          <w:lang w:val="lv-LV"/>
        </w:rPr>
      </w:pPr>
      <w:r>
        <w:rPr>
          <w:rFonts w:ascii="Times New Roman" w:hAnsi="Times New Roman" w:cs="Times New Roman"/>
          <w:color w:val="000000" w:themeColor="text1"/>
          <w:lang w:val="lv-LV"/>
        </w:rPr>
        <w:t>“</w:t>
      </w:r>
      <w:r w:rsidR="004E4723" w:rsidRPr="00223001">
        <w:rPr>
          <w:rFonts w:ascii="Times New Roman" w:hAnsi="Times New Roman" w:cs="Times New Roman"/>
          <w:color w:val="000000" w:themeColor="text1"/>
          <w:u w:val="single"/>
          <w:lang w:val="lv-LV"/>
        </w:rPr>
        <w:t>Vienlaikus šī grozījuma mērķis nav paredzēt iepriekšējās sodāmības dzēšanas termiņa apturēšanu.</w:t>
      </w:r>
      <w:r>
        <w:rPr>
          <w:rFonts w:ascii="Times New Roman" w:hAnsi="Times New Roman" w:cs="Times New Roman"/>
          <w:color w:val="000000" w:themeColor="text1"/>
          <w:lang w:val="lv-LV"/>
        </w:rPr>
        <w:t>”</w:t>
      </w:r>
      <w:r w:rsidR="004E4723" w:rsidRPr="00223001">
        <w:rPr>
          <w:rFonts w:ascii="Times New Roman" w:hAnsi="Times New Roman" w:cs="Times New Roman"/>
          <w:color w:val="000000" w:themeColor="text1"/>
          <w:vertAlign w:val="superscript"/>
          <w:lang w:val="lv-LV"/>
        </w:rPr>
        <w:footnoteReference w:id="19"/>
      </w:r>
    </w:p>
    <w:p w:rsidR="004E4723" w:rsidRPr="00223001" w:rsidRDefault="004E4723" w:rsidP="00223001">
      <w:pPr>
        <w:rPr>
          <w:rFonts w:ascii="Times New Roman" w:hAnsi="Times New Roman" w:cs="Times New Roman"/>
          <w:color w:val="000000" w:themeColor="text1"/>
          <w:lang w:val="lv-LV"/>
        </w:rPr>
      </w:pPr>
      <w:r w:rsidRPr="00223001">
        <w:rPr>
          <w:rFonts w:ascii="Times New Roman" w:hAnsi="Times New Roman" w:cs="Times New Roman"/>
          <w:color w:val="000000" w:themeColor="text1"/>
          <w:lang w:val="lv-LV"/>
        </w:rPr>
        <w:t>Proti, problēmu par sodāmības dzēšanas brīdi aktualizēja Ģenerālprokuratūra, kas norādīja, ka praksē 2012. gada 13. decembra Grozījumu KL</w:t>
      </w:r>
      <w:r w:rsidRPr="00223001">
        <w:rPr>
          <w:rFonts w:ascii="Times New Roman" w:hAnsi="Times New Roman" w:cs="Times New Roman"/>
          <w:color w:val="000000" w:themeColor="text1"/>
          <w:vertAlign w:val="superscript"/>
          <w:lang w:val="lv-LV"/>
        </w:rPr>
        <w:footnoteReference w:id="20"/>
      </w:r>
      <w:r w:rsidRPr="00223001">
        <w:rPr>
          <w:rFonts w:ascii="Times New Roman" w:hAnsi="Times New Roman" w:cs="Times New Roman"/>
          <w:color w:val="000000" w:themeColor="text1"/>
          <w:lang w:val="lv-LV"/>
        </w:rPr>
        <w:t xml:space="preserve"> dēļ, ar ko tika izslēgta KL 63. panta sestā daļa, esot izveidojusies normu konkurence starp KL 55. un 63. pantu, un tādē</w:t>
      </w:r>
      <w:r w:rsidR="005321FC">
        <w:rPr>
          <w:rFonts w:ascii="Times New Roman" w:hAnsi="Times New Roman" w:cs="Times New Roman"/>
          <w:color w:val="000000" w:themeColor="text1"/>
          <w:lang w:val="lv-LV"/>
        </w:rPr>
        <w:t>jādi izveidojās situācija, ka “</w:t>
      </w:r>
      <w:r w:rsidRPr="00223001">
        <w:rPr>
          <w:rFonts w:ascii="Times New Roman" w:hAnsi="Times New Roman" w:cs="Times New Roman"/>
          <w:color w:val="000000" w:themeColor="text1"/>
          <w:lang w:val="lv-LV"/>
        </w:rPr>
        <w:t xml:space="preserve">nosacīti notiesātajiem, kuri pārbaudes laikā izdarījuši jaunu noziedzīgu nodarījumu un kuriem uz jaunā sprieduma taisīšanas brīdi sodāmība par pirmo noziedzīgo nodarījumu, par kuru viņi </w:t>
      </w:r>
      <w:r w:rsidR="005321FC">
        <w:rPr>
          <w:rFonts w:ascii="Times New Roman" w:hAnsi="Times New Roman" w:cs="Times New Roman"/>
          <w:color w:val="000000" w:themeColor="text1"/>
          <w:lang w:val="lv-LV"/>
        </w:rPr>
        <w:t xml:space="preserve">bija </w:t>
      </w:r>
      <w:r w:rsidR="005321FC">
        <w:rPr>
          <w:rFonts w:ascii="Times New Roman" w:hAnsi="Times New Roman" w:cs="Times New Roman"/>
          <w:color w:val="000000" w:themeColor="text1"/>
          <w:lang w:val="lv-LV"/>
        </w:rPr>
        <w:lastRenderedPageBreak/>
        <w:t>notiesāti nosacīti, dzēsta”</w:t>
      </w:r>
      <w:r w:rsidRPr="00223001">
        <w:rPr>
          <w:rFonts w:ascii="Times New Roman" w:hAnsi="Times New Roman" w:cs="Times New Roman"/>
          <w:color w:val="000000" w:themeColor="text1"/>
          <w:vertAlign w:val="superscript"/>
          <w:lang w:val="lv-LV"/>
        </w:rPr>
        <w:footnoteReference w:id="21"/>
      </w:r>
      <w:r w:rsidRPr="00223001">
        <w:rPr>
          <w:rFonts w:ascii="Times New Roman" w:hAnsi="Times New Roman" w:cs="Times New Roman"/>
          <w:color w:val="000000" w:themeColor="text1"/>
          <w:lang w:val="lv-LV"/>
        </w:rPr>
        <w:t xml:space="preserve">, līdz ar to atsevišķas tiesas </w:t>
      </w:r>
      <w:r w:rsidRPr="00223001">
        <w:rPr>
          <w:rFonts w:ascii="Times New Roman" w:hAnsi="Times New Roman" w:cs="Times New Roman"/>
          <w:b/>
          <w:color w:val="000000" w:themeColor="text1"/>
          <w:lang w:val="lv-LV"/>
        </w:rPr>
        <w:t>uz sprieduma taisīšanas brīdi</w:t>
      </w:r>
      <w:r w:rsidRPr="00223001">
        <w:rPr>
          <w:rFonts w:ascii="Times New Roman" w:hAnsi="Times New Roman" w:cs="Times New Roman"/>
          <w:color w:val="000000" w:themeColor="text1"/>
          <w:lang w:val="lv-LV"/>
        </w:rPr>
        <w:t xml:space="preserve"> vairs nevērtēja sodāmības pastāvēšanu, jo konkrētajā brīdī tā vairs nepastāvēja. Minēto situāciju praksē gan atrisināja Augstākā tiesa ar 2016. gada 11. februāra  lēmumu lietā Nr. SKK–45/2016</w:t>
      </w:r>
      <w:r w:rsidR="005321FC">
        <w:rPr>
          <w:rFonts w:ascii="Times New Roman" w:hAnsi="Times New Roman" w:cs="Times New Roman"/>
          <w:color w:val="000000" w:themeColor="text1"/>
          <w:lang w:val="lv-LV"/>
        </w:rPr>
        <w:t>,</w:t>
      </w:r>
      <w:r w:rsidRPr="00223001">
        <w:rPr>
          <w:rFonts w:ascii="Times New Roman" w:hAnsi="Times New Roman" w:cs="Times New Roman"/>
          <w:color w:val="000000" w:themeColor="text1"/>
          <w:lang w:val="lv-LV"/>
        </w:rPr>
        <w:t xml:space="preserve"> norādot:</w:t>
      </w:r>
      <w:r w:rsidRPr="00223001">
        <w:rPr>
          <w:rFonts w:ascii="Times New Roman" w:hAnsi="Times New Roman" w:cs="Times New Roman"/>
          <w:color w:val="000000" w:themeColor="text1"/>
          <w:lang w:val="lv-LV"/>
        </w:rPr>
        <w:tab/>
      </w:r>
    </w:p>
    <w:p w:rsidR="004E4723" w:rsidRPr="00223001" w:rsidRDefault="004E4723" w:rsidP="00223001">
      <w:pPr>
        <w:rPr>
          <w:rFonts w:ascii="Times New Roman" w:hAnsi="Times New Roman" w:cs="Times New Roman"/>
          <w:color w:val="000000" w:themeColor="text1"/>
          <w:lang w:val="lv-LV"/>
        </w:rPr>
      </w:pPr>
      <w:r w:rsidRPr="00223001">
        <w:rPr>
          <w:rFonts w:ascii="Times New Roman" w:hAnsi="Times New Roman" w:cs="Times New Roman"/>
          <w:color w:val="000000" w:themeColor="text1"/>
          <w:lang w:val="lv-LV"/>
        </w:rPr>
        <w:t xml:space="preserve"> </w:t>
      </w:r>
      <w:r w:rsidR="005321FC">
        <w:rPr>
          <w:rFonts w:ascii="Times New Roman" w:hAnsi="Times New Roman" w:cs="Times New Roman"/>
          <w:color w:val="000000" w:themeColor="text1"/>
          <w:lang w:val="lv-LV"/>
        </w:rPr>
        <w:t>“</w:t>
      </w:r>
      <w:r w:rsidRPr="00223001">
        <w:rPr>
          <w:rFonts w:ascii="Times New Roman" w:hAnsi="Times New Roman" w:cs="Times New Roman"/>
          <w:color w:val="000000" w:themeColor="text1"/>
          <w:lang w:val="lv-LV"/>
        </w:rPr>
        <w:t xml:space="preserve">Apstāklis, ka apsūdzētajam uz jaunā sprieduma taisīšanas brīdi jau pagājis likumā </w:t>
      </w:r>
      <w:r w:rsidRPr="00223001">
        <w:rPr>
          <w:rFonts w:ascii="Times New Roman" w:hAnsi="Times New Roman" w:cs="Times New Roman"/>
          <w:color w:val="000000" w:themeColor="text1"/>
          <w:lang w:val="lv-LV"/>
        </w:rPr>
        <w:br/>
        <w:t xml:space="preserve"> noteiktais sodāmības dzēšanas termiņš, neatceļ iepriekšējā soda juridiskās sekas.</w:t>
      </w:r>
      <w:r w:rsidR="005321FC">
        <w:rPr>
          <w:rFonts w:ascii="Times New Roman" w:hAnsi="Times New Roman" w:cs="Times New Roman"/>
          <w:color w:val="000000" w:themeColor="text1"/>
          <w:lang w:val="lv-LV"/>
        </w:rPr>
        <w:t>”</w:t>
      </w:r>
      <w:r w:rsidRPr="00223001">
        <w:rPr>
          <w:rFonts w:ascii="Times New Roman" w:hAnsi="Times New Roman" w:cs="Times New Roman"/>
          <w:color w:val="000000" w:themeColor="text1"/>
          <w:vertAlign w:val="superscript"/>
          <w:lang w:val="lv-LV"/>
        </w:rPr>
        <w:footnoteReference w:id="22"/>
      </w:r>
    </w:p>
    <w:p w:rsidR="004E4723" w:rsidRPr="00223001" w:rsidRDefault="004E4723" w:rsidP="00223001">
      <w:pPr>
        <w:rPr>
          <w:rFonts w:ascii="Times New Roman" w:hAnsi="Times New Roman" w:cs="Times New Roman"/>
          <w:color w:val="000000" w:themeColor="text1"/>
          <w:lang w:val="lv-LV"/>
        </w:rPr>
      </w:pPr>
      <w:r w:rsidRPr="00223001">
        <w:rPr>
          <w:rFonts w:ascii="Times New Roman" w:hAnsi="Times New Roman" w:cs="Times New Roman"/>
          <w:color w:val="000000" w:themeColor="text1"/>
          <w:lang w:val="lv-LV"/>
        </w:rPr>
        <w:t xml:space="preserve">Bet ko tad noteica izslēgtā KL 63. panta sestā daļa, kas tika izslēgta, īstenojot </w:t>
      </w:r>
      <w:r w:rsidRPr="00223001">
        <w:rPr>
          <w:rFonts w:ascii="Times New Roman" w:hAnsi="Times New Roman" w:cs="Times New Roman"/>
          <w:color w:val="000000" w:themeColor="text1"/>
          <w:lang w:val="lv-LV"/>
        </w:rPr>
        <w:br/>
        <w:t>Kriminālsodu politikas koncepciju?</w:t>
      </w:r>
      <w:r w:rsidRPr="00223001">
        <w:rPr>
          <w:rFonts w:ascii="Times New Roman" w:hAnsi="Times New Roman" w:cs="Times New Roman"/>
          <w:color w:val="000000" w:themeColor="text1"/>
          <w:vertAlign w:val="superscript"/>
          <w:lang w:val="lv-LV"/>
        </w:rPr>
        <w:footnoteReference w:id="23"/>
      </w:r>
      <w:r w:rsidRPr="00223001">
        <w:rPr>
          <w:rFonts w:ascii="Times New Roman" w:hAnsi="Times New Roman" w:cs="Times New Roman"/>
          <w:color w:val="000000" w:themeColor="text1"/>
          <w:lang w:val="lv-LV"/>
        </w:rPr>
        <w:t xml:space="preserve"> KL 63. panta sestā daļa 2011. gada 1. oktobra redakcijā noteica:</w:t>
      </w:r>
    </w:p>
    <w:p w:rsidR="004E4723" w:rsidRPr="00223001" w:rsidRDefault="005321FC" w:rsidP="00223001">
      <w:pPr>
        <w:rPr>
          <w:rFonts w:ascii="Times New Roman" w:hAnsi="Times New Roman" w:cs="Times New Roman"/>
          <w:color w:val="000000" w:themeColor="text1"/>
          <w:lang w:val="lv-LV"/>
        </w:rPr>
      </w:pPr>
      <w:r>
        <w:rPr>
          <w:rFonts w:ascii="Times New Roman" w:hAnsi="Times New Roman" w:cs="Times New Roman"/>
          <w:color w:val="000000" w:themeColor="text1"/>
          <w:lang w:val="lv-LV"/>
        </w:rPr>
        <w:t>“</w:t>
      </w:r>
      <w:r w:rsidR="004E4723" w:rsidRPr="00223001">
        <w:rPr>
          <w:rFonts w:ascii="Times New Roman" w:hAnsi="Times New Roman" w:cs="Times New Roman"/>
          <w:color w:val="000000" w:themeColor="text1"/>
          <w:lang w:val="lv-LV"/>
        </w:rPr>
        <w:t xml:space="preserve">(6) Ja persona, kas izcietusi sodu, pirms sodāmības dzēšanas termiņa izbeigšanās izdara jaunu noziedzīgu nodarījumu, </w:t>
      </w:r>
      <w:r w:rsidR="004E4723" w:rsidRPr="00223001">
        <w:rPr>
          <w:rFonts w:ascii="Times New Roman" w:hAnsi="Times New Roman" w:cs="Times New Roman"/>
          <w:b/>
          <w:color w:val="000000" w:themeColor="text1"/>
          <w:lang w:val="lv-LV"/>
        </w:rPr>
        <w:t xml:space="preserve">sodāmības dzēšanas termiņš tiek </w:t>
      </w:r>
      <w:r w:rsidR="004E4723" w:rsidRPr="00223001">
        <w:rPr>
          <w:rFonts w:ascii="Times New Roman" w:hAnsi="Times New Roman" w:cs="Times New Roman"/>
          <w:b/>
          <w:color w:val="000000" w:themeColor="text1"/>
          <w:u w:val="single"/>
          <w:lang w:val="lv-LV"/>
        </w:rPr>
        <w:t>pārtraukts</w:t>
      </w:r>
      <w:r w:rsidR="004E4723" w:rsidRPr="00223001">
        <w:rPr>
          <w:rFonts w:ascii="Times New Roman" w:hAnsi="Times New Roman" w:cs="Times New Roman"/>
          <w:color w:val="000000" w:themeColor="text1"/>
          <w:lang w:val="lv-LV"/>
        </w:rPr>
        <w:t>. Sodāmības dzēšanas termiņu par pirmo noziedzīgo nodarījumu skaita no jauna pēc tam, kad faktiski izciests sods par pēdējo noziedzīgo nodarījumu. Šādos gadījumos persona atzīstama par sodītu par abiem noziedzīgajiem nodarījumiem, kamēr nav izbeidzies sodāmības dzēšanas termiņš smagākajam sodam.</w:t>
      </w:r>
      <w:r>
        <w:rPr>
          <w:rFonts w:ascii="Times New Roman" w:hAnsi="Times New Roman" w:cs="Times New Roman"/>
          <w:color w:val="000000" w:themeColor="text1"/>
          <w:lang w:val="lv-LV"/>
        </w:rPr>
        <w:t>”</w:t>
      </w:r>
      <w:r w:rsidR="004E4723" w:rsidRPr="00223001">
        <w:rPr>
          <w:rFonts w:ascii="Times New Roman" w:hAnsi="Times New Roman" w:cs="Times New Roman"/>
          <w:color w:val="000000" w:themeColor="text1"/>
          <w:vertAlign w:val="superscript"/>
          <w:lang w:val="lv-LV"/>
        </w:rPr>
        <w:footnoteReference w:id="24"/>
      </w:r>
    </w:p>
    <w:p w:rsidR="004E4723" w:rsidRPr="00223001" w:rsidRDefault="004E4723" w:rsidP="00223001">
      <w:pPr>
        <w:rPr>
          <w:rFonts w:ascii="Times New Roman" w:hAnsi="Times New Roman" w:cs="Times New Roman"/>
          <w:color w:val="000000" w:themeColor="text1"/>
          <w:lang w:val="lv-LV"/>
        </w:rPr>
      </w:pPr>
      <w:r w:rsidRPr="00223001">
        <w:rPr>
          <w:rFonts w:ascii="Times New Roman" w:hAnsi="Times New Roman" w:cs="Times New Roman"/>
          <w:color w:val="000000" w:themeColor="text1"/>
          <w:lang w:val="lv-LV"/>
        </w:rPr>
        <w:t>Motivējot normas izslēgšanu no KL, TM 2012. gada 13. decembra Grozījumu KL anotācijā norādīja:</w:t>
      </w:r>
    </w:p>
    <w:p w:rsidR="005321FC" w:rsidRDefault="005321FC" w:rsidP="00223001">
      <w:pPr>
        <w:rPr>
          <w:rFonts w:ascii="Times New Roman" w:hAnsi="Times New Roman" w:cs="Times New Roman"/>
          <w:color w:val="000000" w:themeColor="text1"/>
          <w:lang w:val="lv-LV"/>
        </w:rPr>
      </w:pPr>
      <w:r>
        <w:rPr>
          <w:rFonts w:ascii="Times New Roman" w:hAnsi="Times New Roman" w:cs="Times New Roman"/>
          <w:color w:val="000000" w:themeColor="text1"/>
          <w:lang w:val="lv-LV"/>
        </w:rPr>
        <w:t>“</w:t>
      </w:r>
      <w:r w:rsidR="004E4723" w:rsidRPr="00223001">
        <w:rPr>
          <w:rFonts w:ascii="Times New Roman" w:hAnsi="Times New Roman" w:cs="Times New Roman"/>
          <w:color w:val="000000" w:themeColor="text1"/>
          <w:lang w:val="lv-LV"/>
        </w:rPr>
        <w:t>Ir jāņem vērā, ka persona par jauno noziedzīgo nodarījumu var būt vēlāk attaisnota, bet sodāmības dzēšana par iepriekšējo noziedzīgo no</w:t>
      </w:r>
      <w:r>
        <w:rPr>
          <w:rFonts w:ascii="Times New Roman" w:hAnsi="Times New Roman" w:cs="Times New Roman"/>
          <w:color w:val="000000" w:themeColor="text1"/>
          <w:lang w:val="lv-LV"/>
        </w:rPr>
        <w:t xml:space="preserve">darījumu tai jau būs ieilgusi. </w:t>
      </w:r>
    </w:p>
    <w:p w:rsidR="005321FC" w:rsidRDefault="004E4723" w:rsidP="00223001">
      <w:pPr>
        <w:rPr>
          <w:rFonts w:ascii="Times New Roman" w:hAnsi="Times New Roman" w:cs="Times New Roman"/>
          <w:color w:val="000000" w:themeColor="text1"/>
          <w:lang w:val="lv-LV"/>
        </w:rPr>
      </w:pPr>
      <w:r w:rsidRPr="00223001">
        <w:rPr>
          <w:rFonts w:ascii="Times New Roman" w:hAnsi="Times New Roman" w:cs="Times New Roman"/>
          <w:color w:val="000000" w:themeColor="text1"/>
          <w:lang w:val="lv-LV"/>
        </w:rPr>
        <w:t xml:space="preserve">Ir jāņem vērā, ka pati tiesvedība jaunajā lietā var būtiski ieilgt. Šai gadījumā </w:t>
      </w:r>
      <w:r w:rsidRPr="00223001">
        <w:rPr>
          <w:rFonts w:ascii="Times New Roman" w:hAnsi="Times New Roman" w:cs="Times New Roman"/>
          <w:b/>
          <w:color w:val="000000" w:themeColor="text1"/>
          <w:lang w:val="lv-LV"/>
        </w:rPr>
        <w:t>personai var rasties tiesības prasīt kompensāciju par to, ka tai sodāmības dzēšanas termiņš ieilga un pārsniedza to termiņu, kas būtu iestājies agrāk, ja sodāmības dzēšana nebūtu apturēta</w:t>
      </w:r>
      <w:r w:rsidRPr="00223001">
        <w:rPr>
          <w:rFonts w:ascii="Times New Roman" w:hAnsi="Times New Roman" w:cs="Times New Roman"/>
          <w:color w:val="000000" w:themeColor="text1"/>
          <w:lang w:val="lv-LV"/>
        </w:rPr>
        <w:t>.</w:t>
      </w:r>
    </w:p>
    <w:p w:rsidR="004E4723" w:rsidRPr="00223001" w:rsidRDefault="004E4723" w:rsidP="00223001">
      <w:pPr>
        <w:rPr>
          <w:rFonts w:ascii="Times New Roman" w:hAnsi="Times New Roman" w:cs="Times New Roman"/>
          <w:color w:val="000000" w:themeColor="text1"/>
          <w:lang w:val="lv-LV"/>
        </w:rPr>
      </w:pPr>
      <w:r w:rsidRPr="00223001">
        <w:rPr>
          <w:rFonts w:ascii="Times New Roman" w:hAnsi="Times New Roman" w:cs="Times New Roman"/>
          <w:b/>
          <w:color w:val="000000" w:themeColor="text1"/>
          <w:u w:val="single"/>
          <w:lang w:val="lv-LV"/>
        </w:rPr>
        <w:t>Sodāmības dzēšanu nedrīkst pārtraukt</w:t>
      </w:r>
      <w:r w:rsidRPr="00223001">
        <w:rPr>
          <w:rFonts w:ascii="Times New Roman" w:hAnsi="Times New Roman" w:cs="Times New Roman"/>
          <w:b/>
          <w:color w:val="000000" w:themeColor="text1"/>
          <w:lang w:val="lv-LV"/>
        </w:rPr>
        <w:t xml:space="preserve">, tai jāturpinās līdz likumā paredzētajam termiņam, bet par jauno noziedzīgo </w:t>
      </w:r>
      <w:r w:rsidRPr="00223001">
        <w:rPr>
          <w:rFonts w:ascii="Times New Roman" w:hAnsi="Times New Roman" w:cs="Times New Roman"/>
          <w:b/>
          <w:color w:val="000000" w:themeColor="text1"/>
          <w:u w:val="single"/>
          <w:lang w:val="lv-LV"/>
        </w:rPr>
        <w:t>nodarījumu sodāmības dzēšana sāksies ar brīdi, kad persona par to būs notiesāta</w:t>
      </w:r>
      <w:r w:rsidRPr="00223001">
        <w:rPr>
          <w:rFonts w:ascii="Times New Roman" w:hAnsi="Times New Roman" w:cs="Times New Roman"/>
          <w:color w:val="000000" w:themeColor="text1"/>
          <w:lang w:val="lv-LV"/>
        </w:rPr>
        <w:t>.</w:t>
      </w:r>
      <w:r w:rsidR="005321FC">
        <w:rPr>
          <w:rFonts w:ascii="Times New Roman" w:hAnsi="Times New Roman" w:cs="Times New Roman"/>
          <w:color w:val="000000" w:themeColor="text1"/>
          <w:lang w:val="lv-LV"/>
        </w:rPr>
        <w:t>”</w:t>
      </w:r>
      <w:r w:rsidRPr="00223001">
        <w:rPr>
          <w:rFonts w:ascii="Times New Roman" w:hAnsi="Times New Roman" w:cs="Times New Roman"/>
          <w:color w:val="000000" w:themeColor="text1"/>
          <w:vertAlign w:val="superscript"/>
          <w:lang w:val="lv-LV"/>
        </w:rPr>
        <w:footnoteReference w:id="25"/>
      </w:r>
    </w:p>
    <w:p w:rsidR="004E4723" w:rsidRPr="00223001" w:rsidRDefault="004E4723" w:rsidP="00223001">
      <w:pPr>
        <w:rPr>
          <w:rFonts w:ascii="Times New Roman" w:hAnsi="Times New Roman" w:cs="Times New Roman"/>
          <w:color w:val="000000" w:themeColor="text1"/>
          <w:lang w:val="lv-LV"/>
        </w:rPr>
      </w:pPr>
      <w:r w:rsidRPr="00223001">
        <w:rPr>
          <w:rFonts w:ascii="Times New Roman" w:hAnsi="Times New Roman" w:cs="Times New Roman"/>
          <w:color w:val="000000" w:themeColor="text1"/>
          <w:lang w:val="lv-LV"/>
        </w:rPr>
        <w:t xml:space="preserve">Tātad Grozījumu KL autors, TM, labi apzinās, ka </w:t>
      </w:r>
      <w:r w:rsidRPr="00223001">
        <w:rPr>
          <w:rFonts w:ascii="Times New Roman" w:hAnsi="Times New Roman" w:cs="Times New Roman"/>
          <w:b/>
          <w:color w:val="000000" w:themeColor="text1"/>
          <w:lang w:val="lv-LV"/>
        </w:rPr>
        <w:t>sodāmības dzēšanu pārtraukt nedrīkst,</w:t>
      </w:r>
      <w:r w:rsidRPr="00223001">
        <w:rPr>
          <w:rFonts w:ascii="Times New Roman" w:hAnsi="Times New Roman" w:cs="Times New Roman"/>
          <w:color w:val="000000" w:themeColor="text1"/>
          <w:lang w:val="lv-LV"/>
        </w:rPr>
        <w:t xml:space="preserve"> kā arī to, ka Augstākā tiesa jau atrisināja šo problēmu praksē, taču TM tik un tā nolēma izstrādāt </w:t>
      </w:r>
      <w:r w:rsidRPr="00223001">
        <w:rPr>
          <w:rFonts w:ascii="Times New Roman" w:hAnsi="Times New Roman" w:cs="Times New Roman"/>
          <w:color w:val="000000" w:themeColor="text1"/>
          <w:lang w:val="lv-LV"/>
        </w:rPr>
        <w:lastRenderedPageBreak/>
        <w:t>savu risinājumu</w:t>
      </w:r>
      <w:r w:rsidR="005321FC">
        <w:rPr>
          <w:rFonts w:ascii="Times New Roman" w:hAnsi="Times New Roman" w:cs="Times New Roman"/>
          <w:color w:val="000000" w:themeColor="text1"/>
          <w:lang w:val="lv-LV"/>
        </w:rPr>
        <w:t>,</w:t>
      </w:r>
      <w:r w:rsidRPr="00223001">
        <w:rPr>
          <w:rFonts w:ascii="Times New Roman" w:hAnsi="Times New Roman" w:cs="Times New Roman"/>
          <w:color w:val="000000" w:themeColor="text1"/>
          <w:lang w:val="lv-LV"/>
        </w:rPr>
        <w:t xml:space="preserve"> virzot </w:t>
      </w:r>
      <w:r w:rsidR="005321FC">
        <w:rPr>
          <w:rFonts w:ascii="Times New Roman" w:hAnsi="Times New Roman" w:cs="Times New Roman"/>
          <w:color w:val="000000" w:themeColor="text1"/>
          <w:lang w:val="lv-LV"/>
        </w:rPr>
        <w:t>g</w:t>
      </w:r>
      <w:r w:rsidRPr="00223001">
        <w:rPr>
          <w:rFonts w:ascii="Times New Roman" w:hAnsi="Times New Roman" w:cs="Times New Roman"/>
          <w:color w:val="000000" w:themeColor="text1"/>
          <w:lang w:val="lv-LV"/>
        </w:rPr>
        <w:t>rozījumus KL 63. panta devītajā daļā, to attiecīgi papildinot ar sodāmības dzēšanas vai n</w:t>
      </w:r>
      <w:r w:rsidR="005321FC">
        <w:rPr>
          <w:rFonts w:ascii="Times New Roman" w:hAnsi="Times New Roman" w:cs="Times New Roman"/>
          <w:color w:val="000000" w:themeColor="text1"/>
          <w:lang w:val="lv-LV"/>
        </w:rPr>
        <w:t xml:space="preserve">oņemšanas brīža konkretizāciju, </w:t>
      </w:r>
      <w:r w:rsidRPr="00223001">
        <w:rPr>
          <w:rFonts w:ascii="Times New Roman" w:hAnsi="Times New Roman" w:cs="Times New Roman"/>
          <w:color w:val="000000" w:themeColor="text1"/>
          <w:lang w:val="lv-LV"/>
        </w:rPr>
        <w:t>anotācijā</w:t>
      </w:r>
      <w:r w:rsidR="005321FC">
        <w:rPr>
          <w:rFonts w:ascii="Times New Roman" w:hAnsi="Times New Roman" w:cs="Times New Roman"/>
          <w:color w:val="000000" w:themeColor="text1"/>
          <w:lang w:val="lv-LV"/>
        </w:rPr>
        <w:t xml:space="preserve"> vēl</w:t>
      </w:r>
      <w:r w:rsidRPr="00223001">
        <w:rPr>
          <w:rFonts w:ascii="Times New Roman" w:hAnsi="Times New Roman" w:cs="Times New Roman"/>
          <w:color w:val="000000" w:themeColor="text1"/>
          <w:lang w:val="lv-LV"/>
        </w:rPr>
        <w:t xml:space="preserve"> ietverot norādi:</w:t>
      </w:r>
    </w:p>
    <w:p w:rsidR="004E4723" w:rsidRPr="00223001" w:rsidRDefault="005321FC" w:rsidP="00223001">
      <w:pPr>
        <w:rPr>
          <w:rFonts w:ascii="Times New Roman" w:hAnsi="Times New Roman" w:cs="Times New Roman"/>
          <w:color w:val="000000" w:themeColor="text1"/>
          <w:lang w:val="lv-LV"/>
        </w:rPr>
      </w:pPr>
      <w:r>
        <w:rPr>
          <w:rFonts w:ascii="Times New Roman" w:hAnsi="Times New Roman" w:cs="Times New Roman"/>
          <w:color w:val="000000" w:themeColor="text1"/>
          <w:lang w:val="lv-LV"/>
        </w:rPr>
        <w:t>“</w:t>
      </w:r>
      <w:r w:rsidR="004E4723" w:rsidRPr="00223001">
        <w:rPr>
          <w:rFonts w:ascii="Times New Roman" w:hAnsi="Times New Roman" w:cs="Times New Roman"/>
          <w:color w:val="000000" w:themeColor="text1"/>
          <w:lang w:val="lv-LV"/>
        </w:rPr>
        <w:t xml:space="preserve">Vienlaikus atzīmējams, ka saskaņā ar KL 63. panta ceturto daļu sodāmības dzēšanas termiņu skaita no dienas, kad persona pilnībā izcietusi pamatsodu un papildsodu. Tas nozīmē, ka gadījumā, ja personai sodi tiek saskaitīti saskaņā ar KL 50. panta piekto daļu vai KL 51.pantu, tai </w:t>
      </w:r>
      <w:r w:rsidR="004E4723" w:rsidRPr="00223001">
        <w:rPr>
          <w:rFonts w:ascii="Times New Roman" w:hAnsi="Times New Roman" w:cs="Times New Roman"/>
          <w:b/>
          <w:color w:val="000000" w:themeColor="text1"/>
          <w:lang w:val="lv-LV"/>
        </w:rPr>
        <w:t>sodāmības termiņu skaita no dienas, kad persona pilnībā izcietusi pamatsodu un papildsodu</w:t>
      </w:r>
      <w:r w:rsidR="004E4723" w:rsidRPr="00223001">
        <w:rPr>
          <w:rFonts w:ascii="Times New Roman" w:hAnsi="Times New Roman" w:cs="Times New Roman"/>
          <w:color w:val="000000" w:themeColor="text1"/>
          <w:lang w:val="lv-LV"/>
        </w:rPr>
        <w:t xml:space="preserve"> pēc sprieduma vai prokurora priekšraksta par sodu, ar kuru veikta sodu saskaitīšana.</w:t>
      </w:r>
      <w:r>
        <w:rPr>
          <w:rFonts w:ascii="Times New Roman" w:hAnsi="Times New Roman" w:cs="Times New Roman"/>
          <w:color w:val="000000" w:themeColor="text1"/>
          <w:lang w:val="lv-LV"/>
        </w:rPr>
        <w:t>”</w:t>
      </w:r>
      <w:r w:rsidR="004E4723" w:rsidRPr="00223001">
        <w:rPr>
          <w:rFonts w:ascii="Times New Roman" w:hAnsi="Times New Roman" w:cs="Times New Roman"/>
          <w:color w:val="000000" w:themeColor="text1"/>
          <w:vertAlign w:val="superscript"/>
          <w:lang w:val="lv-LV"/>
        </w:rPr>
        <w:footnoteReference w:id="26"/>
      </w:r>
    </w:p>
    <w:p w:rsidR="004E4723" w:rsidRPr="005321FC" w:rsidRDefault="004478D7" w:rsidP="00223001">
      <w:pPr>
        <w:rPr>
          <w:rFonts w:ascii="Times New Roman" w:hAnsi="Times New Roman" w:cs="Times New Roman"/>
          <w:b/>
          <w:color w:val="000000" w:themeColor="text1"/>
          <w:sz w:val="24"/>
          <w:szCs w:val="24"/>
          <w:lang w:val="lv-LV"/>
        </w:rPr>
      </w:pPr>
      <w:r w:rsidRPr="005321FC">
        <w:rPr>
          <w:rFonts w:ascii="Times New Roman" w:hAnsi="Times New Roman" w:cs="Times New Roman"/>
          <w:b/>
          <w:color w:val="000000" w:themeColor="text1"/>
          <w:sz w:val="24"/>
          <w:szCs w:val="24"/>
          <w:lang w:val="lv-LV"/>
        </w:rPr>
        <w:t>Apjomīgas izmaiņas KL Sevišķ</w:t>
      </w:r>
      <w:r w:rsidR="005321FC" w:rsidRPr="005321FC">
        <w:rPr>
          <w:rFonts w:ascii="Times New Roman" w:hAnsi="Times New Roman" w:cs="Times New Roman"/>
          <w:b/>
          <w:color w:val="000000" w:themeColor="text1"/>
          <w:sz w:val="24"/>
          <w:szCs w:val="24"/>
          <w:lang w:val="lv-LV"/>
        </w:rPr>
        <w:t>aj</w:t>
      </w:r>
      <w:r w:rsidRPr="005321FC">
        <w:rPr>
          <w:rFonts w:ascii="Times New Roman" w:hAnsi="Times New Roman" w:cs="Times New Roman"/>
          <w:b/>
          <w:color w:val="000000" w:themeColor="text1"/>
          <w:sz w:val="24"/>
          <w:szCs w:val="24"/>
          <w:lang w:val="lv-LV"/>
        </w:rPr>
        <w:t xml:space="preserve">ā daļā – no tām nozīmīgākās saistībā ar vardarbības novēršanu, maksātnespējas procesa noteikumu pārkāpumiem un kukuļa pieprasīšanas un izspiešanas kā kukuļņemšanas </w:t>
      </w:r>
      <w:proofErr w:type="spellStart"/>
      <w:r w:rsidRPr="005321FC">
        <w:rPr>
          <w:rFonts w:ascii="Times New Roman" w:hAnsi="Times New Roman" w:cs="Times New Roman"/>
          <w:b/>
          <w:color w:val="000000" w:themeColor="text1"/>
          <w:sz w:val="24"/>
          <w:szCs w:val="24"/>
          <w:lang w:val="lv-LV"/>
        </w:rPr>
        <w:t>kriminalizēšanu</w:t>
      </w:r>
      <w:proofErr w:type="spellEnd"/>
    </w:p>
    <w:p w:rsidR="00FC7AC8" w:rsidRPr="00223001" w:rsidRDefault="00CD5D75" w:rsidP="00223001">
      <w:pPr>
        <w:rPr>
          <w:rFonts w:ascii="Times New Roman" w:hAnsi="Times New Roman" w:cs="Times New Roman"/>
          <w:color w:val="000000" w:themeColor="text1"/>
          <w:lang w:val="lv-LV"/>
        </w:rPr>
      </w:pPr>
      <w:r w:rsidRPr="00223001">
        <w:rPr>
          <w:rFonts w:ascii="Times New Roman" w:hAnsi="Times New Roman" w:cs="Times New Roman"/>
          <w:color w:val="000000" w:themeColor="text1"/>
          <w:lang w:val="lv-LV"/>
        </w:rPr>
        <w:t>Jau minējām, ka</w:t>
      </w:r>
      <w:r w:rsidR="0088450F" w:rsidRPr="00223001">
        <w:rPr>
          <w:rFonts w:ascii="Times New Roman" w:hAnsi="Times New Roman" w:cs="Times New Roman"/>
          <w:color w:val="000000" w:themeColor="text1"/>
          <w:lang w:val="lv-LV"/>
        </w:rPr>
        <w:t xml:space="preserve"> </w:t>
      </w:r>
      <w:r w:rsidR="00FC7AC8" w:rsidRPr="00223001">
        <w:rPr>
          <w:rFonts w:ascii="Times New Roman" w:hAnsi="Times New Roman" w:cs="Times New Roman"/>
          <w:color w:val="000000" w:themeColor="text1"/>
          <w:lang w:val="lv-LV"/>
        </w:rPr>
        <w:t>Grozījumi KL Sevi</w:t>
      </w:r>
      <w:r w:rsidR="0088450F" w:rsidRPr="00223001">
        <w:rPr>
          <w:rFonts w:ascii="Times New Roman" w:hAnsi="Times New Roman" w:cs="Times New Roman"/>
          <w:color w:val="000000" w:themeColor="text1"/>
          <w:lang w:val="lv-LV"/>
        </w:rPr>
        <w:t>šķā daļā ir visnotaļ apjomīgi, proti, tie ir</w:t>
      </w:r>
      <w:r w:rsidR="00FC7AC8" w:rsidRPr="00223001">
        <w:rPr>
          <w:rFonts w:ascii="Times New Roman" w:hAnsi="Times New Roman" w:cs="Times New Roman"/>
          <w:color w:val="000000" w:themeColor="text1"/>
          <w:lang w:val="lv-LV"/>
        </w:rPr>
        <w:t xml:space="preserve"> 26 grozījumi K</w:t>
      </w:r>
      <w:r w:rsidR="0088450F" w:rsidRPr="00223001">
        <w:rPr>
          <w:rFonts w:ascii="Times New Roman" w:hAnsi="Times New Roman" w:cs="Times New Roman"/>
          <w:color w:val="000000" w:themeColor="text1"/>
          <w:lang w:val="lv-LV"/>
        </w:rPr>
        <w:t>L Sevišķās daļas normās, no kuriem</w:t>
      </w:r>
      <w:r w:rsidR="00FC7AC8" w:rsidRPr="00223001">
        <w:rPr>
          <w:rFonts w:ascii="Times New Roman" w:hAnsi="Times New Roman" w:cs="Times New Roman"/>
          <w:color w:val="000000" w:themeColor="text1"/>
          <w:lang w:val="lv-LV"/>
        </w:rPr>
        <w:t xml:space="preserve"> 2 ir pilnīgi jauni noziedzīga nodarījuma sastāvi – </w:t>
      </w:r>
      <w:r w:rsidR="005321FC">
        <w:rPr>
          <w:rFonts w:ascii="Times New Roman" w:hAnsi="Times New Roman" w:cs="Times New Roman"/>
          <w:b/>
          <w:color w:val="000000" w:themeColor="text1"/>
          <w:lang w:val="lv-LV"/>
        </w:rPr>
        <w:t>v</w:t>
      </w:r>
      <w:r w:rsidR="00FC7AC8" w:rsidRPr="00223001">
        <w:rPr>
          <w:rFonts w:ascii="Times New Roman" w:hAnsi="Times New Roman" w:cs="Times New Roman"/>
          <w:b/>
          <w:color w:val="000000" w:themeColor="text1"/>
          <w:lang w:val="lv-LV"/>
        </w:rPr>
        <w:t>ajāšana</w:t>
      </w:r>
      <w:r w:rsidR="00FC7AC8" w:rsidRPr="00223001">
        <w:rPr>
          <w:rFonts w:ascii="Times New Roman" w:hAnsi="Times New Roman" w:cs="Times New Roman"/>
          <w:color w:val="000000" w:themeColor="text1"/>
          <w:lang w:val="lv-LV"/>
        </w:rPr>
        <w:t xml:space="preserve"> (KL </w:t>
      </w:r>
      <w:hyperlink r:id="rId29" w:anchor="p-626672" w:tgtFrame="_top" w:history="1">
        <w:r w:rsidR="00FC7AC8" w:rsidRPr="00223001">
          <w:rPr>
            <w:rStyle w:val="Hyperlink"/>
            <w:rFonts w:ascii="Times New Roman" w:hAnsi="Times New Roman" w:cs="Times New Roman"/>
            <w:lang w:val="lv-LV"/>
          </w:rPr>
          <w:t>132.</w:t>
        </w:r>
        <w:r w:rsidR="00FC7AC8" w:rsidRPr="00223001">
          <w:rPr>
            <w:rStyle w:val="Hyperlink"/>
            <w:rFonts w:ascii="Times New Roman" w:hAnsi="Times New Roman" w:cs="Times New Roman"/>
            <w:vertAlign w:val="superscript"/>
            <w:lang w:val="lv-LV"/>
          </w:rPr>
          <w:t>1</w:t>
        </w:r>
        <w:r w:rsidR="00FC7AC8" w:rsidRPr="00223001">
          <w:rPr>
            <w:rStyle w:val="Hyperlink"/>
            <w:rFonts w:ascii="Times New Roman" w:hAnsi="Times New Roman" w:cs="Times New Roman"/>
            <w:lang w:val="lv-LV"/>
          </w:rPr>
          <w:t xml:space="preserve"> pants</w:t>
        </w:r>
      </w:hyperlink>
      <w:r w:rsidR="00FC7AC8" w:rsidRPr="00223001">
        <w:rPr>
          <w:rFonts w:ascii="Times New Roman" w:hAnsi="Times New Roman" w:cs="Times New Roman"/>
          <w:color w:val="000000" w:themeColor="text1"/>
          <w:lang w:val="lv-LV"/>
        </w:rPr>
        <w:t xml:space="preserve">) un </w:t>
      </w:r>
      <w:r w:rsidR="005321FC">
        <w:rPr>
          <w:rFonts w:ascii="Times New Roman" w:hAnsi="Times New Roman" w:cs="Times New Roman"/>
          <w:color w:val="000000" w:themeColor="text1"/>
          <w:lang w:val="lv-LV"/>
        </w:rPr>
        <w:t>n</w:t>
      </w:r>
      <w:r w:rsidR="00FC7AC8" w:rsidRPr="00223001">
        <w:rPr>
          <w:rFonts w:ascii="Times New Roman" w:hAnsi="Times New Roman" w:cs="Times New Roman"/>
          <w:b/>
          <w:color w:val="000000" w:themeColor="text1"/>
          <w:lang w:val="lv-LV"/>
        </w:rPr>
        <w:t>elikumīgas darbības ar valstij piederošām senlietām</w:t>
      </w:r>
      <w:r w:rsidR="00FC7AC8" w:rsidRPr="00223001">
        <w:rPr>
          <w:rFonts w:ascii="Times New Roman" w:hAnsi="Times New Roman" w:cs="Times New Roman"/>
          <w:color w:val="000000" w:themeColor="text1"/>
          <w:lang w:val="lv-LV"/>
        </w:rPr>
        <w:t xml:space="preserve"> (</w:t>
      </w:r>
      <w:hyperlink r:id="rId30" w:anchor="p-626776" w:tgtFrame="_top" w:history="1">
        <w:r w:rsidR="00FC7AC8" w:rsidRPr="00223001">
          <w:rPr>
            <w:rStyle w:val="Hyperlink"/>
            <w:rFonts w:ascii="Times New Roman" w:hAnsi="Times New Roman" w:cs="Times New Roman"/>
            <w:lang w:val="lv-LV"/>
          </w:rPr>
          <w:t>KL 229.</w:t>
        </w:r>
        <w:r w:rsidR="00FC7AC8" w:rsidRPr="00223001">
          <w:rPr>
            <w:rStyle w:val="Hyperlink"/>
            <w:rFonts w:ascii="Times New Roman" w:hAnsi="Times New Roman" w:cs="Times New Roman"/>
            <w:vertAlign w:val="superscript"/>
            <w:lang w:val="lv-LV"/>
          </w:rPr>
          <w:t>1</w:t>
        </w:r>
        <w:r w:rsidR="00FC7AC8" w:rsidRPr="00223001">
          <w:rPr>
            <w:rStyle w:val="Hyperlink"/>
            <w:rFonts w:ascii="Times New Roman" w:hAnsi="Times New Roman" w:cs="Times New Roman"/>
            <w:lang w:val="lv-LV"/>
          </w:rPr>
          <w:t xml:space="preserve"> pants</w:t>
        </w:r>
      </w:hyperlink>
      <w:r w:rsidR="00FC7AC8" w:rsidRPr="00223001">
        <w:rPr>
          <w:rFonts w:ascii="Times New Roman" w:hAnsi="Times New Roman" w:cs="Times New Roman"/>
          <w:color w:val="000000" w:themeColor="text1"/>
          <w:lang w:val="lv-LV"/>
        </w:rPr>
        <w:t xml:space="preserve">) – savukārt kopumā tie aptver 8 KL Sevišķās daļas nodaļas. </w:t>
      </w:r>
      <w:r w:rsidR="0088450F" w:rsidRPr="00223001">
        <w:rPr>
          <w:rFonts w:ascii="Times New Roman" w:hAnsi="Times New Roman" w:cs="Times New Roman"/>
          <w:color w:val="000000" w:themeColor="text1"/>
          <w:lang w:val="lv-LV"/>
        </w:rPr>
        <w:t xml:space="preserve">Jānorāda, ka aplūkojām </w:t>
      </w:r>
      <w:r w:rsidR="00FC7AC8" w:rsidRPr="00223001">
        <w:rPr>
          <w:rFonts w:ascii="Times New Roman" w:hAnsi="Times New Roman" w:cs="Times New Roman"/>
          <w:color w:val="000000" w:themeColor="text1"/>
          <w:lang w:val="lv-LV"/>
        </w:rPr>
        <w:t>vien nozīmīgākos no Grozījumiem KL Sevišķ</w:t>
      </w:r>
      <w:r w:rsidR="002F0C36">
        <w:rPr>
          <w:rFonts w:ascii="Times New Roman" w:hAnsi="Times New Roman" w:cs="Times New Roman"/>
          <w:color w:val="000000" w:themeColor="text1"/>
          <w:lang w:val="lv-LV"/>
        </w:rPr>
        <w:t>aj</w:t>
      </w:r>
      <w:r w:rsidR="00FC7AC8" w:rsidRPr="00223001">
        <w:rPr>
          <w:rFonts w:ascii="Times New Roman" w:hAnsi="Times New Roman" w:cs="Times New Roman"/>
          <w:color w:val="000000" w:themeColor="text1"/>
          <w:lang w:val="lv-LV"/>
        </w:rPr>
        <w:t xml:space="preserve">ā daļā, proti, grozījumus saistībā ar vardarbības novēršanu, smagākajiem maksātnespējas procesa noteikumu pārkāpumiem un kukuļa pieprasīšanas un izspiešanas kā kukuļņemšanas </w:t>
      </w:r>
      <w:proofErr w:type="spellStart"/>
      <w:r w:rsidR="00FC7AC8" w:rsidRPr="00223001">
        <w:rPr>
          <w:rFonts w:ascii="Times New Roman" w:hAnsi="Times New Roman" w:cs="Times New Roman"/>
          <w:color w:val="000000" w:themeColor="text1"/>
          <w:lang w:val="lv-LV"/>
        </w:rPr>
        <w:t>kriminalizēšanu</w:t>
      </w:r>
      <w:proofErr w:type="spellEnd"/>
      <w:r w:rsidR="00FC7AC8" w:rsidRPr="00223001">
        <w:rPr>
          <w:rFonts w:ascii="Times New Roman" w:hAnsi="Times New Roman" w:cs="Times New Roman"/>
          <w:color w:val="000000" w:themeColor="text1"/>
          <w:lang w:val="lv-LV"/>
        </w:rPr>
        <w:t>.</w:t>
      </w:r>
    </w:p>
    <w:p w:rsidR="00BB147F" w:rsidRPr="00223001" w:rsidRDefault="00BB147F" w:rsidP="00223001">
      <w:pPr>
        <w:rPr>
          <w:rFonts w:ascii="Times New Roman" w:hAnsi="Times New Roman" w:cs="Times New Roman"/>
          <w:color w:val="000000" w:themeColor="text1"/>
          <w:lang w:val="lv-LV"/>
        </w:rPr>
      </w:pPr>
      <w:r w:rsidRPr="00223001">
        <w:rPr>
          <w:rFonts w:ascii="Times New Roman" w:hAnsi="Times New Roman" w:cs="Times New Roman"/>
          <w:color w:val="000000" w:themeColor="text1"/>
          <w:lang w:val="lv-LV"/>
        </w:rPr>
        <w:t>Pirmkārt, jau iepriekšējā sadaļā skatījām atsevišķus KL Vispārīgās daļas grozījumus saistībā ar vardarbības novēršanu, ieviešot Stambulas konvencijas prasības. Tāpat arī KL Sevišķ</w:t>
      </w:r>
      <w:r w:rsidR="002F0C36">
        <w:rPr>
          <w:rFonts w:ascii="Times New Roman" w:hAnsi="Times New Roman" w:cs="Times New Roman"/>
          <w:color w:val="000000" w:themeColor="text1"/>
          <w:lang w:val="lv-LV"/>
        </w:rPr>
        <w:t>aj</w:t>
      </w:r>
      <w:r w:rsidRPr="00223001">
        <w:rPr>
          <w:rFonts w:ascii="Times New Roman" w:hAnsi="Times New Roman" w:cs="Times New Roman"/>
          <w:color w:val="000000" w:themeColor="text1"/>
          <w:lang w:val="lv-LV"/>
        </w:rPr>
        <w:t>ā daļā ir veiktas izmaiņas, no kurām atsevišķas pat raisīja aktīvas debates Grozījumu KL 2. lasījumā Saeimā. Saistībā ar grozījumiem KL Sevišķ</w:t>
      </w:r>
      <w:r w:rsidR="002F0C36">
        <w:rPr>
          <w:rFonts w:ascii="Times New Roman" w:hAnsi="Times New Roman" w:cs="Times New Roman"/>
          <w:color w:val="000000" w:themeColor="text1"/>
          <w:lang w:val="lv-LV"/>
        </w:rPr>
        <w:t>aj</w:t>
      </w:r>
      <w:r w:rsidRPr="00223001">
        <w:rPr>
          <w:rFonts w:ascii="Times New Roman" w:hAnsi="Times New Roman" w:cs="Times New Roman"/>
          <w:color w:val="000000" w:themeColor="text1"/>
          <w:lang w:val="lv-LV"/>
        </w:rPr>
        <w:t>ā daļā</w:t>
      </w:r>
      <w:r w:rsidR="002F0C36">
        <w:rPr>
          <w:rFonts w:ascii="Times New Roman" w:hAnsi="Times New Roman" w:cs="Times New Roman"/>
          <w:color w:val="000000" w:themeColor="text1"/>
          <w:lang w:val="lv-LV"/>
        </w:rPr>
        <w:t xml:space="preserve"> </w:t>
      </w:r>
      <w:r w:rsidRPr="00223001">
        <w:rPr>
          <w:rFonts w:ascii="Times New Roman" w:hAnsi="Times New Roman" w:cs="Times New Roman"/>
          <w:color w:val="000000" w:themeColor="text1"/>
          <w:lang w:val="lv-LV"/>
        </w:rPr>
        <w:t>vardarbīb</w:t>
      </w:r>
      <w:r w:rsidR="002F0C36">
        <w:rPr>
          <w:rFonts w:ascii="Times New Roman" w:hAnsi="Times New Roman" w:cs="Times New Roman"/>
          <w:color w:val="000000" w:themeColor="text1"/>
          <w:lang w:val="lv-LV"/>
        </w:rPr>
        <w:t>as kontekstā</w:t>
      </w:r>
      <w:r w:rsidRPr="00223001">
        <w:rPr>
          <w:rFonts w:ascii="Times New Roman" w:hAnsi="Times New Roman" w:cs="Times New Roman"/>
          <w:color w:val="000000" w:themeColor="text1"/>
          <w:lang w:val="lv-LV"/>
        </w:rPr>
        <w:t xml:space="preserve"> aplūkojām</w:t>
      </w:r>
      <w:r w:rsidR="002F0C36">
        <w:rPr>
          <w:rFonts w:ascii="Times New Roman" w:hAnsi="Times New Roman" w:cs="Times New Roman"/>
          <w:color w:val="000000" w:themeColor="text1"/>
          <w:lang w:val="lv-LV"/>
        </w:rPr>
        <w:t xml:space="preserve"> divus jautājumus – </w:t>
      </w:r>
      <w:r w:rsidRPr="00223001">
        <w:rPr>
          <w:rFonts w:ascii="Times New Roman" w:hAnsi="Times New Roman" w:cs="Times New Roman"/>
          <w:color w:val="000000" w:themeColor="text1"/>
          <w:lang w:val="lv-LV"/>
        </w:rPr>
        <w:t xml:space="preserve">ieviesto noziedzīgā nodarījuma sastāvu </w:t>
      </w:r>
      <w:r w:rsidR="002F0C36">
        <w:rPr>
          <w:rFonts w:ascii="Times New Roman" w:hAnsi="Times New Roman" w:cs="Times New Roman"/>
          <w:b/>
          <w:color w:val="000000" w:themeColor="text1"/>
          <w:lang w:val="lv-LV"/>
        </w:rPr>
        <w:t>va</w:t>
      </w:r>
      <w:r w:rsidRPr="00223001">
        <w:rPr>
          <w:rFonts w:ascii="Times New Roman" w:hAnsi="Times New Roman" w:cs="Times New Roman"/>
          <w:b/>
          <w:color w:val="000000" w:themeColor="text1"/>
          <w:lang w:val="lv-LV"/>
        </w:rPr>
        <w:t>jāšana</w:t>
      </w:r>
      <w:r w:rsidRPr="00223001">
        <w:rPr>
          <w:rFonts w:ascii="Times New Roman" w:hAnsi="Times New Roman" w:cs="Times New Roman"/>
          <w:color w:val="000000" w:themeColor="text1"/>
          <w:lang w:val="lv-LV"/>
        </w:rPr>
        <w:t xml:space="preserve"> (KL 132.</w:t>
      </w:r>
      <w:r w:rsidRPr="00223001">
        <w:rPr>
          <w:rFonts w:ascii="Times New Roman" w:hAnsi="Times New Roman" w:cs="Times New Roman"/>
          <w:color w:val="000000" w:themeColor="text1"/>
          <w:vertAlign w:val="superscript"/>
          <w:lang w:val="lv-LV"/>
        </w:rPr>
        <w:t>1</w:t>
      </w:r>
      <w:r w:rsidRPr="00223001">
        <w:rPr>
          <w:rFonts w:ascii="Times New Roman" w:hAnsi="Times New Roman" w:cs="Times New Roman"/>
          <w:color w:val="000000" w:themeColor="text1"/>
          <w:lang w:val="lv-LV"/>
        </w:rPr>
        <w:t xml:space="preserve"> pants) un izmaiņas attiecībā uz grozījumiem KL </w:t>
      </w:r>
      <w:hyperlink r:id="rId31" w:anchor="p-626662" w:tgtFrame="_top" w:history="1">
        <w:r w:rsidRPr="00223001">
          <w:rPr>
            <w:rStyle w:val="Hyperlink"/>
            <w:rFonts w:ascii="Times New Roman" w:hAnsi="Times New Roman" w:cs="Times New Roman"/>
            <w:lang w:val="lv-LV"/>
          </w:rPr>
          <w:t>125., 126. un 130. pantā</w:t>
        </w:r>
      </w:hyperlink>
      <w:r w:rsidR="004B2241" w:rsidRPr="00223001">
        <w:rPr>
          <w:rFonts w:ascii="Times New Roman" w:hAnsi="Times New Roman" w:cs="Times New Roman"/>
          <w:color w:val="000000" w:themeColor="text1"/>
          <w:lang w:val="lv-LV"/>
        </w:rPr>
        <w:t xml:space="preserve"> </w:t>
      </w:r>
      <w:r w:rsidR="004B2241" w:rsidRPr="00223001">
        <w:rPr>
          <w:rFonts w:ascii="Times New Roman" w:hAnsi="Times New Roman" w:cs="Times New Roman"/>
          <w:b/>
          <w:color w:val="000000" w:themeColor="text1"/>
          <w:lang w:val="lv-LV"/>
        </w:rPr>
        <w:t>par smagiem, vidēji smagiem, kā arī viegliem miesas bojājumiem</w:t>
      </w:r>
      <w:r w:rsidR="004B2241" w:rsidRPr="00223001">
        <w:rPr>
          <w:rFonts w:ascii="Times New Roman" w:hAnsi="Times New Roman" w:cs="Times New Roman"/>
          <w:color w:val="000000" w:themeColor="text1"/>
          <w:lang w:val="lv-LV"/>
        </w:rPr>
        <w:t>.</w:t>
      </w:r>
    </w:p>
    <w:p w:rsidR="00FC7AC8" w:rsidRPr="00223001" w:rsidRDefault="00CD5D75" w:rsidP="00223001">
      <w:pPr>
        <w:rPr>
          <w:rFonts w:ascii="Times New Roman" w:hAnsi="Times New Roman" w:cs="Times New Roman"/>
          <w:color w:val="000000" w:themeColor="text1"/>
          <w:lang w:val="lv-LV"/>
        </w:rPr>
      </w:pPr>
      <w:r w:rsidRPr="00223001">
        <w:rPr>
          <w:rFonts w:ascii="Times New Roman" w:hAnsi="Times New Roman" w:cs="Times New Roman"/>
          <w:color w:val="000000" w:themeColor="text1"/>
          <w:lang w:val="lv-LV"/>
        </w:rPr>
        <w:t>A</w:t>
      </w:r>
      <w:r w:rsidR="00FC7AC8" w:rsidRPr="00223001">
        <w:rPr>
          <w:rFonts w:ascii="Times New Roman" w:hAnsi="Times New Roman" w:cs="Times New Roman"/>
          <w:color w:val="000000" w:themeColor="text1"/>
          <w:lang w:val="lv-LV"/>
        </w:rPr>
        <w:t xml:space="preserve">r Grozījumiem KL </w:t>
      </w:r>
      <w:r w:rsidR="00BB147F" w:rsidRPr="00223001">
        <w:rPr>
          <w:rFonts w:ascii="Times New Roman" w:hAnsi="Times New Roman" w:cs="Times New Roman"/>
          <w:color w:val="000000" w:themeColor="text1"/>
          <w:lang w:val="lv-LV"/>
        </w:rPr>
        <w:t>tas</w:t>
      </w:r>
      <w:r w:rsidRPr="00223001">
        <w:rPr>
          <w:rFonts w:ascii="Times New Roman" w:hAnsi="Times New Roman" w:cs="Times New Roman"/>
          <w:color w:val="000000" w:themeColor="text1"/>
          <w:lang w:val="lv-LV"/>
        </w:rPr>
        <w:t xml:space="preserve"> ir</w:t>
      </w:r>
      <w:r w:rsidR="00FC7AC8" w:rsidRPr="00223001">
        <w:rPr>
          <w:rFonts w:ascii="Times New Roman" w:hAnsi="Times New Roman" w:cs="Times New Roman"/>
          <w:color w:val="000000" w:themeColor="text1"/>
          <w:lang w:val="lv-LV"/>
        </w:rPr>
        <w:t xml:space="preserve"> papildināts ar jaunu noziedzīgā nodarījuma sastāvu </w:t>
      </w:r>
      <w:r w:rsidR="002F0C36">
        <w:rPr>
          <w:rFonts w:ascii="Times New Roman" w:hAnsi="Times New Roman" w:cs="Times New Roman"/>
          <w:color w:val="000000" w:themeColor="text1"/>
          <w:lang w:val="lv-LV"/>
        </w:rPr>
        <w:t xml:space="preserve">– </w:t>
      </w:r>
      <w:r w:rsidR="002F0C36">
        <w:rPr>
          <w:rFonts w:ascii="Times New Roman" w:hAnsi="Times New Roman" w:cs="Times New Roman"/>
          <w:b/>
          <w:color w:val="000000" w:themeColor="text1"/>
          <w:lang w:val="lv-LV"/>
        </w:rPr>
        <w:t>v</w:t>
      </w:r>
      <w:r w:rsidR="00FC7AC8" w:rsidRPr="00223001">
        <w:rPr>
          <w:rFonts w:ascii="Times New Roman" w:hAnsi="Times New Roman" w:cs="Times New Roman"/>
          <w:b/>
          <w:color w:val="000000" w:themeColor="text1"/>
          <w:lang w:val="lv-LV"/>
        </w:rPr>
        <w:t>ajāšana</w:t>
      </w:r>
      <w:r w:rsidR="00FC7AC8" w:rsidRPr="00223001">
        <w:rPr>
          <w:rFonts w:ascii="Times New Roman" w:hAnsi="Times New Roman" w:cs="Times New Roman"/>
          <w:color w:val="000000" w:themeColor="text1"/>
          <w:lang w:val="lv-LV"/>
        </w:rPr>
        <w:t xml:space="preserve"> (KL 132.</w:t>
      </w:r>
      <w:r w:rsidR="00FC7AC8" w:rsidRPr="00223001">
        <w:rPr>
          <w:rFonts w:ascii="Times New Roman" w:hAnsi="Times New Roman" w:cs="Times New Roman"/>
          <w:color w:val="000000" w:themeColor="text1"/>
          <w:vertAlign w:val="superscript"/>
          <w:lang w:val="lv-LV"/>
        </w:rPr>
        <w:t>1</w:t>
      </w:r>
      <w:r w:rsidR="00FC7AC8" w:rsidRPr="00223001">
        <w:rPr>
          <w:rFonts w:ascii="Times New Roman" w:hAnsi="Times New Roman" w:cs="Times New Roman"/>
          <w:color w:val="000000" w:themeColor="text1"/>
          <w:lang w:val="lv-LV"/>
        </w:rPr>
        <w:t xml:space="preserve"> pants). P</w:t>
      </w:r>
      <w:r w:rsidRPr="00223001">
        <w:rPr>
          <w:rFonts w:ascii="Times New Roman" w:hAnsi="Times New Roman" w:cs="Times New Roman"/>
          <w:color w:val="000000" w:themeColor="text1"/>
          <w:lang w:val="lv-LV"/>
        </w:rPr>
        <w:t xml:space="preserve">irmais aspekts, kas piesaistīja </w:t>
      </w:r>
      <w:r w:rsidR="00FC7AC8" w:rsidRPr="00223001">
        <w:rPr>
          <w:rFonts w:ascii="Times New Roman" w:hAnsi="Times New Roman" w:cs="Times New Roman"/>
          <w:color w:val="000000" w:themeColor="text1"/>
          <w:lang w:val="lv-LV"/>
        </w:rPr>
        <w:t xml:space="preserve">uzmanību, </w:t>
      </w:r>
      <w:r w:rsidRPr="00223001">
        <w:rPr>
          <w:rFonts w:ascii="Times New Roman" w:hAnsi="Times New Roman" w:cs="Times New Roman"/>
          <w:color w:val="000000" w:themeColor="text1"/>
          <w:lang w:val="lv-LV"/>
        </w:rPr>
        <w:t xml:space="preserve">bija tas, </w:t>
      </w:r>
      <w:r w:rsidR="00FC7AC8" w:rsidRPr="00223001">
        <w:rPr>
          <w:rFonts w:ascii="Times New Roman" w:hAnsi="Times New Roman" w:cs="Times New Roman"/>
          <w:color w:val="000000" w:themeColor="text1"/>
          <w:lang w:val="lv-LV"/>
        </w:rPr>
        <w:t xml:space="preserve">ka šis sastāvs ietverts tieši KL XIII nodaļā – tātad pie noziedzīgiem nodarījumiem, kas apdraud personas veselību (grupas objekts – </w:t>
      </w:r>
      <w:r w:rsidR="00FC7AC8" w:rsidRPr="00223001">
        <w:rPr>
          <w:rFonts w:ascii="Times New Roman" w:hAnsi="Times New Roman" w:cs="Times New Roman"/>
          <w:b/>
          <w:color w:val="000000" w:themeColor="text1"/>
          <w:lang w:val="lv-LV"/>
        </w:rPr>
        <w:t>personas veselības</w:t>
      </w:r>
      <w:r w:rsidR="00FC7AC8" w:rsidRPr="00223001">
        <w:rPr>
          <w:rFonts w:ascii="Times New Roman" w:hAnsi="Times New Roman" w:cs="Times New Roman"/>
          <w:color w:val="000000" w:themeColor="text1"/>
          <w:lang w:val="lv-LV"/>
        </w:rPr>
        <w:t xml:space="preserve"> intereses). Šāda normas ietveršanas vieta KL acīmredzot izraudzīta, ņemot vērā anotācijā norādīto, ka </w:t>
      </w:r>
      <w:r w:rsidR="00FC7AC8" w:rsidRPr="00223001">
        <w:rPr>
          <w:rFonts w:ascii="Times New Roman" w:hAnsi="Times New Roman" w:cs="Times New Roman"/>
          <w:b/>
          <w:color w:val="000000" w:themeColor="text1"/>
          <w:lang w:val="lv-LV"/>
        </w:rPr>
        <w:t>vajāšana ir viens no vardarbības veidiem</w:t>
      </w:r>
      <w:r w:rsidR="00FC7AC8" w:rsidRPr="00223001">
        <w:rPr>
          <w:rFonts w:ascii="Times New Roman" w:hAnsi="Times New Roman" w:cs="Times New Roman"/>
          <w:b/>
          <w:color w:val="000000" w:themeColor="text1"/>
          <w:vertAlign w:val="superscript"/>
          <w:lang w:val="lv-LV"/>
        </w:rPr>
        <w:footnoteReference w:id="27"/>
      </w:r>
      <w:r w:rsidR="00FC7AC8" w:rsidRPr="00223001">
        <w:rPr>
          <w:rFonts w:ascii="Times New Roman" w:hAnsi="Times New Roman" w:cs="Times New Roman"/>
          <w:color w:val="000000" w:themeColor="text1"/>
          <w:lang w:val="lv-LV"/>
        </w:rPr>
        <w:t>. Turpinot jaunā sastāva aplūkošanu no sistēmiskās interpretācijas skatupunkta un v</w:t>
      </w:r>
      <w:r w:rsidRPr="00223001">
        <w:rPr>
          <w:rFonts w:ascii="Times New Roman" w:hAnsi="Times New Roman" w:cs="Times New Roman"/>
          <w:color w:val="000000" w:themeColor="text1"/>
          <w:lang w:val="lv-LV"/>
        </w:rPr>
        <w:t xml:space="preserve">adoties no anotācijā norādītā: </w:t>
      </w:r>
    </w:p>
    <w:p w:rsidR="00FC7AC8" w:rsidRPr="00223001" w:rsidRDefault="002F0C36" w:rsidP="00223001">
      <w:pPr>
        <w:spacing w:after="0"/>
        <w:ind w:left="720"/>
        <w:rPr>
          <w:rFonts w:ascii="Times New Roman" w:hAnsi="Times New Roman" w:cs="Times New Roman"/>
          <w:color w:val="000000" w:themeColor="text1"/>
          <w:lang w:val="lv-LV"/>
        </w:rPr>
      </w:pPr>
      <w:r>
        <w:rPr>
          <w:rFonts w:ascii="Times New Roman" w:hAnsi="Times New Roman" w:cs="Times New Roman"/>
          <w:color w:val="000000" w:themeColor="text1"/>
          <w:lang w:val="lv-LV"/>
        </w:rPr>
        <w:t>“</w:t>
      </w:r>
      <w:r w:rsidR="00FC7AC8" w:rsidRPr="00223001">
        <w:rPr>
          <w:rFonts w:ascii="Times New Roman" w:hAnsi="Times New Roman" w:cs="Times New Roman"/>
          <w:color w:val="000000" w:themeColor="text1"/>
          <w:lang w:val="lv-LV"/>
        </w:rPr>
        <w:t xml:space="preserve">Pašreiz KL </w:t>
      </w:r>
      <w:hyperlink r:id="rId32" w:anchor="p-454934" w:tgtFrame="_top" w:history="1">
        <w:r w:rsidR="00FC7AC8" w:rsidRPr="00223001">
          <w:rPr>
            <w:rStyle w:val="Hyperlink"/>
            <w:rFonts w:ascii="Times New Roman" w:hAnsi="Times New Roman" w:cs="Times New Roman"/>
            <w:lang w:val="lv-LV"/>
          </w:rPr>
          <w:t>132. pantā</w:t>
        </w:r>
      </w:hyperlink>
      <w:r w:rsidR="00FC7AC8" w:rsidRPr="00223001">
        <w:rPr>
          <w:rFonts w:ascii="Times New Roman" w:hAnsi="Times New Roman" w:cs="Times New Roman"/>
          <w:color w:val="000000" w:themeColor="text1"/>
          <w:lang w:val="lv-LV"/>
        </w:rPr>
        <w:t xml:space="preserve"> ir paredzēta kriminālatbildība par </w:t>
      </w:r>
      <w:r w:rsidR="00FC7AC8" w:rsidRPr="00223001">
        <w:rPr>
          <w:rFonts w:ascii="Times New Roman" w:hAnsi="Times New Roman" w:cs="Times New Roman"/>
          <w:b/>
          <w:color w:val="000000" w:themeColor="text1"/>
          <w:lang w:val="lv-LV"/>
        </w:rPr>
        <w:t>draudiem izdarīt slepkavību vai nodarīt smagu miesas bojājumu</w:t>
      </w:r>
      <w:r w:rsidR="00FC7AC8" w:rsidRPr="00223001">
        <w:rPr>
          <w:rFonts w:ascii="Times New Roman" w:hAnsi="Times New Roman" w:cs="Times New Roman"/>
          <w:color w:val="000000" w:themeColor="text1"/>
          <w:lang w:val="lv-LV"/>
        </w:rPr>
        <w:t xml:space="preserve">, ja ir bijis pamats baidīties, ka šie draudi var tikt </w:t>
      </w:r>
      <w:r w:rsidR="00FC7AC8" w:rsidRPr="00223001">
        <w:rPr>
          <w:rFonts w:ascii="Times New Roman" w:hAnsi="Times New Roman" w:cs="Times New Roman"/>
          <w:color w:val="000000" w:themeColor="text1"/>
          <w:lang w:val="lv-LV"/>
        </w:rPr>
        <w:lastRenderedPageBreak/>
        <w:t>izpildīti. Ar šo pantu pilnībā netiek aptverti visi Konvencijā minētie personas vajāšanas gadījumi.</w:t>
      </w:r>
    </w:p>
    <w:p w:rsidR="00CD5D75" w:rsidRPr="00223001" w:rsidRDefault="00FC7AC8" w:rsidP="00223001">
      <w:pPr>
        <w:spacing w:after="0"/>
        <w:ind w:left="720"/>
        <w:rPr>
          <w:rFonts w:ascii="Times New Roman" w:hAnsi="Times New Roman" w:cs="Times New Roman"/>
          <w:color w:val="000000" w:themeColor="text1"/>
          <w:lang w:val="lv-LV"/>
        </w:rPr>
      </w:pPr>
      <w:r w:rsidRPr="00223001">
        <w:rPr>
          <w:rFonts w:ascii="Times New Roman" w:hAnsi="Times New Roman" w:cs="Times New Roman"/>
          <w:color w:val="000000" w:themeColor="text1"/>
          <w:lang w:val="lv-LV"/>
        </w:rPr>
        <w:t>Ievērojot minēto, likumprojekts paredz papildināt KL ar jaunu 132.</w:t>
      </w:r>
      <w:r w:rsidRPr="00223001">
        <w:rPr>
          <w:rFonts w:ascii="Times New Roman" w:hAnsi="Times New Roman" w:cs="Times New Roman"/>
          <w:color w:val="000000" w:themeColor="text1"/>
          <w:vertAlign w:val="superscript"/>
          <w:lang w:val="lv-LV"/>
        </w:rPr>
        <w:t>1</w:t>
      </w:r>
      <w:r w:rsidRPr="00223001">
        <w:rPr>
          <w:rFonts w:ascii="Times New Roman" w:hAnsi="Times New Roman" w:cs="Times New Roman"/>
          <w:color w:val="000000" w:themeColor="text1"/>
          <w:lang w:val="lv-LV"/>
        </w:rPr>
        <w:t xml:space="preserve">pantu ''Vajāšana'', kurā paredzēta kriminālatbildība par </w:t>
      </w:r>
      <w:r w:rsidRPr="00223001">
        <w:rPr>
          <w:rFonts w:ascii="Times New Roman" w:hAnsi="Times New Roman" w:cs="Times New Roman"/>
          <w:b/>
          <w:color w:val="000000" w:themeColor="text1"/>
          <w:lang w:val="lv-LV"/>
        </w:rPr>
        <w:t>vairākkārtēju</w:t>
      </w:r>
      <w:r w:rsidRPr="00223001">
        <w:rPr>
          <w:rFonts w:ascii="Times New Roman" w:hAnsi="Times New Roman" w:cs="Times New Roman"/>
          <w:color w:val="000000" w:themeColor="text1"/>
          <w:lang w:val="lv-LV"/>
        </w:rPr>
        <w:t xml:space="preserve"> </w:t>
      </w:r>
      <w:r w:rsidRPr="00223001">
        <w:rPr>
          <w:rFonts w:ascii="Times New Roman" w:hAnsi="Times New Roman" w:cs="Times New Roman"/>
          <w:b/>
          <w:color w:val="000000" w:themeColor="text1"/>
          <w:lang w:val="lv-LV"/>
        </w:rPr>
        <w:t>vai ilgstošu</w:t>
      </w:r>
      <w:r w:rsidRPr="00223001">
        <w:rPr>
          <w:rFonts w:ascii="Times New Roman" w:hAnsi="Times New Roman" w:cs="Times New Roman"/>
          <w:color w:val="000000" w:themeColor="text1"/>
          <w:lang w:val="lv-LV"/>
        </w:rPr>
        <w:t xml:space="preserve"> citas personas izsekošanu, novērošanu, draudu izteikšanu šai personai vai nevēlamu saziņu ar šo personu, ja personai ir bijis pamats baidīties par savu vai savu tuvinieku drošību. </w:t>
      </w:r>
    </w:p>
    <w:p w:rsidR="00FC7AC8" w:rsidRPr="00223001" w:rsidRDefault="00FC7AC8" w:rsidP="00223001">
      <w:pPr>
        <w:spacing w:after="0"/>
        <w:ind w:firstLine="720"/>
        <w:rPr>
          <w:rFonts w:ascii="Times New Roman" w:hAnsi="Times New Roman" w:cs="Times New Roman"/>
          <w:color w:val="000000" w:themeColor="text1"/>
          <w:lang w:val="lv-LV"/>
        </w:rPr>
      </w:pPr>
      <w:r w:rsidRPr="00223001">
        <w:rPr>
          <w:rFonts w:ascii="Times New Roman" w:hAnsi="Times New Roman" w:cs="Times New Roman"/>
          <w:color w:val="000000" w:themeColor="text1"/>
          <w:lang w:val="lv-LV"/>
        </w:rPr>
        <w:t>[..]</w:t>
      </w:r>
    </w:p>
    <w:p w:rsidR="007761EC" w:rsidRPr="00223001" w:rsidRDefault="00FC7AC8" w:rsidP="00223001">
      <w:pPr>
        <w:ind w:left="720"/>
        <w:rPr>
          <w:rFonts w:ascii="Times New Roman" w:hAnsi="Times New Roman" w:cs="Times New Roman"/>
          <w:color w:val="000000" w:themeColor="text1"/>
          <w:lang w:val="lv-LV"/>
        </w:rPr>
      </w:pPr>
      <w:r w:rsidRPr="00223001">
        <w:rPr>
          <w:rFonts w:ascii="Times New Roman" w:hAnsi="Times New Roman" w:cs="Times New Roman"/>
          <w:color w:val="000000" w:themeColor="text1"/>
          <w:lang w:val="lv-LV"/>
        </w:rPr>
        <w:t xml:space="preserve">Atzīmējams, ka </w:t>
      </w:r>
      <w:r w:rsidRPr="00223001">
        <w:rPr>
          <w:rFonts w:ascii="Times New Roman" w:hAnsi="Times New Roman" w:cs="Times New Roman"/>
          <w:b/>
          <w:color w:val="000000" w:themeColor="text1"/>
          <w:lang w:val="lv-LV"/>
        </w:rPr>
        <w:t>KL 132. pants būs speciālais pants attiecībā pret KL 132.</w:t>
      </w:r>
      <w:r w:rsidRPr="00223001">
        <w:rPr>
          <w:rFonts w:ascii="Times New Roman" w:hAnsi="Times New Roman" w:cs="Times New Roman"/>
          <w:b/>
          <w:color w:val="000000" w:themeColor="text1"/>
          <w:vertAlign w:val="superscript"/>
          <w:lang w:val="lv-LV"/>
        </w:rPr>
        <w:t>1</w:t>
      </w:r>
      <w:r w:rsidRPr="00223001">
        <w:rPr>
          <w:rFonts w:ascii="Times New Roman" w:hAnsi="Times New Roman" w:cs="Times New Roman"/>
          <w:b/>
          <w:color w:val="000000" w:themeColor="text1"/>
          <w:lang w:val="lv-LV"/>
        </w:rPr>
        <w:t xml:space="preserve"> pantu</w:t>
      </w:r>
      <w:r w:rsidRPr="00223001">
        <w:rPr>
          <w:rFonts w:ascii="Times New Roman" w:hAnsi="Times New Roman" w:cs="Times New Roman"/>
          <w:color w:val="000000" w:themeColor="text1"/>
          <w:lang w:val="lv-LV"/>
        </w:rPr>
        <w:t>, jo paredz atbildību par konkrēti definētiem draudiem, t.i., izdarīt slepkavību vai nodarīt smagu miesas bojājumu, kā arī šādiem draudiem nav vairākkārtējs vai ilgstošs raksturs, t.i., pietiek ar vien</w:t>
      </w:r>
      <w:r w:rsidR="002F0C36">
        <w:rPr>
          <w:rFonts w:ascii="Times New Roman" w:hAnsi="Times New Roman" w:cs="Times New Roman"/>
          <w:color w:val="000000" w:themeColor="text1"/>
          <w:lang w:val="lv-LV"/>
        </w:rPr>
        <w:t>reizēju šādu draudu izteikšanu,”</w:t>
      </w:r>
    </w:p>
    <w:p w:rsidR="00CD5D75" w:rsidRPr="00223001" w:rsidRDefault="00CD5D75" w:rsidP="00223001">
      <w:pPr>
        <w:rPr>
          <w:rFonts w:ascii="Times New Roman" w:hAnsi="Times New Roman" w:cs="Times New Roman"/>
          <w:color w:val="000000" w:themeColor="text1"/>
          <w:lang w:val="lv-LV"/>
        </w:rPr>
      </w:pPr>
      <w:r w:rsidRPr="00223001">
        <w:rPr>
          <w:rFonts w:ascii="Times New Roman" w:hAnsi="Times New Roman" w:cs="Times New Roman"/>
          <w:color w:val="000000" w:themeColor="text1"/>
          <w:lang w:val="lv-LV"/>
        </w:rPr>
        <w:t>secināms, ka KL Sevišķ</w:t>
      </w:r>
      <w:r w:rsidR="002F0C36">
        <w:rPr>
          <w:rFonts w:ascii="Times New Roman" w:hAnsi="Times New Roman" w:cs="Times New Roman"/>
          <w:color w:val="000000" w:themeColor="text1"/>
          <w:lang w:val="lv-LV"/>
        </w:rPr>
        <w:t>aj</w:t>
      </w:r>
      <w:r w:rsidRPr="00223001">
        <w:rPr>
          <w:rFonts w:ascii="Times New Roman" w:hAnsi="Times New Roman" w:cs="Times New Roman"/>
          <w:color w:val="000000" w:themeColor="text1"/>
          <w:lang w:val="lv-LV"/>
        </w:rPr>
        <w:t>ā d</w:t>
      </w:r>
      <w:r w:rsidR="000E550E" w:rsidRPr="00223001">
        <w:rPr>
          <w:rFonts w:ascii="Times New Roman" w:hAnsi="Times New Roman" w:cs="Times New Roman"/>
          <w:color w:val="000000" w:themeColor="text1"/>
          <w:lang w:val="lv-LV"/>
        </w:rPr>
        <w:t xml:space="preserve">aļā faktiski tiek </w:t>
      </w:r>
      <w:proofErr w:type="spellStart"/>
      <w:r w:rsidR="000E550E" w:rsidRPr="00223001">
        <w:rPr>
          <w:rFonts w:ascii="Times New Roman" w:hAnsi="Times New Roman" w:cs="Times New Roman"/>
          <w:color w:val="000000" w:themeColor="text1"/>
          <w:lang w:val="lv-LV"/>
        </w:rPr>
        <w:t>kriminalizēta</w:t>
      </w:r>
      <w:proofErr w:type="spellEnd"/>
      <w:r w:rsidR="000E550E" w:rsidRPr="00223001">
        <w:rPr>
          <w:rFonts w:ascii="Times New Roman" w:hAnsi="Times New Roman" w:cs="Times New Roman"/>
          <w:color w:val="000000" w:themeColor="text1"/>
          <w:lang w:val="lv-LV"/>
        </w:rPr>
        <w:t xml:space="preserve"> </w:t>
      </w:r>
      <w:r w:rsidRPr="00223001">
        <w:rPr>
          <w:rFonts w:ascii="Times New Roman" w:hAnsi="Times New Roman" w:cs="Times New Roman"/>
          <w:b/>
          <w:color w:val="000000" w:themeColor="text1"/>
          <w:u w:val="single"/>
          <w:lang w:val="lv-LV"/>
        </w:rPr>
        <w:t>ievērojami</w:t>
      </w:r>
      <w:r w:rsidRPr="00223001">
        <w:rPr>
          <w:rFonts w:ascii="Times New Roman" w:hAnsi="Times New Roman" w:cs="Times New Roman"/>
          <w:color w:val="000000" w:themeColor="text1"/>
          <w:lang w:val="lv-LV"/>
        </w:rPr>
        <w:t xml:space="preserve"> </w:t>
      </w:r>
      <w:r w:rsidRPr="00223001">
        <w:rPr>
          <w:rFonts w:ascii="Times New Roman" w:hAnsi="Times New Roman" w:cs="Times New Roman"/>
          <w:b/>
          <w:color w:val="000000" w:themeColor="text1"/>
          <w:lang w:val="lv-LV"/>
        </w:rPr>
        <w:t>plašāka</w:t>
      </w:r>
      <w:r w:rsidRPr="00223001">
        <w:rPr>
          <w:rFonts w:ascii="Times New Roman" w:hAnsi="Times New Roman" w:cs="Times New Roman"/>
          <w:color w:val="000000" w:themeColor="text1"/>
          <w:lang w:val="lv-LV"/>
        </w:rPr>
        <w:t xml:space="preserve"> draudu forma par līdzšinējiem draudiem izdarīt slepkavību vai nodarīt smagu miesas bojājumu.</w:t>
      </w:r>
    </w:p>
    <w:p w:rsidR="000E550E" w:rsidRPr="00223001" w:rsidRDefault="000E550E" w:rsidP="00223001">
      <w:pPr>
        <w:rPr>
          <w:rFonts w:ascii="Times New Roman" w:hAnsi="Times New Roman" w:cs="Times New Roman"/>
          <w:color w:val="000000" w:themeColor="text1"/>
          <w:lang w:val="lv-LV"/>
        </w:rPr>
      </w:pPr>
      <w:r w:rsidRPr="00223001">
        <w:rPr>
          <w:rFonts w:ascii="Times New Roman" w:hAnsi="Times New Roman" w:cs="Times New Roman"/>
          <w:color w:val="000000" w:themeColor="text1"/>
          <w:lang w:val="lv-LV"/>
        </w:rPr>
        <w:t xml:space="preserve">Līdz ar to </w:t>
      </w:r>
      <w:r w:rsidR="00CD5D75" w:rsidRPr="00223001">
        <w:rPr>
          <w:rFonts w:ascii="Times New Roman" w:hAnsi="Times New Roman" w:cs="Times New Roman"/>
          <w:color w:val="000000" w:themeColor="text1"/>
          <w:lang w:val="lv-LV"/>
        </w:rPr>
        <w:t xml:space="preserve">rodas </w:t>
      </w:r>
      <w:r w:rsidRPr="00223001">
        <w:rPr>
          <w:rFonts w:ascii="Times New Roman" w:hAnsi="Times New Roman" w:cs="Times New Roman"/>
          <w:color w:val="000000" w:themeColor="text1"/>
          <w:lang w:val="lv-LV"/>
        </w:rPr>
        <w:t xml:space="preserve">arī </w:t>
      </w:r>
      <w:r w:rsidR="00CD5D75" w:rsidRPr="00223001">
        <w:rPr>
          <w:rFonts w:ascii="Times New Roman" w:hAnsi="Times New Roman" w:cs="Times New Roman"/>
          <w:color w:val="000000" w:themeColor="text1"/>
          <w:lang w:val="lv-LV"/>
        </w:rPr>
        <w:t>jautājums – ja anotācijā ietverta norāde, ka KL 132. pants būs speciālais pants attiecībā pret KL 132.</w:t>
      </w:r>
      <w:r w:rsidR="00CD5D75" w:rsidRPr="00223001">
        <w:rPr>
          <w:rFonts w:ascii="Times New Roman" w:hAnsi="Times New Roman" w:cs="Times New Roman"/>
          <w:color w:val="000000" w:themeColor="text1"/>
          <w:vertAlign w:val="superscript"/>
          <w:lang w:val="lv-LV"/>
        </w:rPr>
        <w:t>1</w:t>
      </w:r>
      <w:r w:rsidR="00CD5D75" w:rsidRPr="00223001">
        <w:rPr>
          <w:rFonts w:ascii="Times New Roman" w:hAnsi="Times New Roman" w:cs="Times New Roman"/>
          <w:color w:val="000000" w:themeColor="text1"/>
          <w:lang w:val="lv-LV"/>
        </w:rPr>
        <w:t xml:space="preserve"> pantu</w:t>
      </w:r>
      <w:r w:rsidR="002F0C36">
        <w:rPr>
          <w:rFonts w:ascii="Times New Roman" w:hAnsi="Times New Roman" w:cs="Times New Roman"/>
          <w:color w:val="000000" w:themeColor="text1"/>
          <w:lang w:val="lv-LV"/>
        </w:rPr>
        <w:t>,</w:t>
      </w:r>
      <w:r w:rsidR="00CD5D75" w:rsidRPr="00223001">
        <w:rPr>
          <w:rFonts w:ascii="Times New Roman" w:hAnsi="Times New Roman" w:cs="Times New Roman"/>
          <w:color w:val="000000" w:themeColor="text1"/>
          <w:lang w:val="lv-LV"/>
        </w:rPr>
        <w:t xml:space="preserve"> – vai tādā gadījumā nebūtu arī jāpārskata šo abu sastāvu sankcijas – attiecīgi vai nu palielinot sankciju KL 132.</w:t>
      </w:r>
      <w:r w:rsidR="00CD5D75" w:rsidRPr="00223001">
        <w:rPr>
          <w:rFonts w:ascii="Times New Roman" w:hAnsi="Times New Roman" w:cs="Times New Roman"/>
          <w:color w:val="000000" w:themeColor="text1"/>
          <w:vertAlign w:val="superscript"/>
          <w:lang w:val="lv-LV"/>
        </w:rPr>
        <w:t>1</w:t>
      </w:r>
      <w:r w:rsidR="00CD5D75" w:rsidRPr="00223001">
        <w:rPr>
          <w:rFonts w:ascii="Times New Roman" w:hAnsi="Times New Roman" w:cs="Times New Roman"/>
          <w:color w:val="000000" w:themeColor="text1"/>
          <w:lang w:val="lv-LV"/>
        </w:rPr>
        <w:t xml:space="preserve"> pantā</w:t>
      </w:r>
      <w:r w:rsidR="002F0C36">
        <w:rPr>
          <w:rFonts w:ascii="Times New Roman" w:hAnsi="Times New Roman" w:cs="Times New Roman"/>
          <w:color w:val="000000" w:themeColor="text1"/>
          <w:lang w:val="lv-LV"/>
        </w:rPr>
        <w:t>,</w:t>
      </w:r>
      <w:r w:rsidR="00CD5D75" w:rsidRPr="00223001">
        <w:rPr>
          <w:rFonts w:ascii="Times New Roman" w:hAnsi="Times New Roman" w:cs="Times New Roman"/>
          <w:color w:val="000000" w:themeColor="text1"/>
          <w:lang w:val="lv-LV"/>
        </w:rPr>
        <w:t xml:space="preserve"> vai samazinot sankciju KL 132. </w:t>
      </w:r>
      <w:r w:rsidR="002F0C36">
        <w:rPr>
          <w:rFonts w:ascii="Times New Roman" w:hAnsi="Times New Roman" w:cs="Times New Roman"/>
          <w:color w:val="000000" w:themeColor="text1"/>
          <w:lang w:val="lv-LV"/>
        </w:rPr>
        <w:t>p</w:t>
      </w:r>
      <w:r w:rsidR="00CD5D75" w:rsidRPr="00223001">
        <w:rPr>
          <w:rFonts w:ascii="Times New Roman" w:hAnsi="Times New Roman" w:cs="Times New Roman"/>
          <w:color w:val="000000" w:themeColor="text1"/>
          <w:lang w:val="lv-LV"/>
        </w:rPr>
        <w:t>antā</w:t>
      </w:r>
      <w:r w:rsidR="002F0C36">
        <w:rPr>
          <w:rFonts w:ascii="Times New Roman" w:hAnsi="Times New Roman" w:cs="Times New Roman"/>
          <w:color w:val="000000" w:themeColor="text1"/>
          <w:lang w:val="lv-LV"/>
        </w:rPr>
        <w:t>? Š</w:t>
      </w:r>
      <w:r w:rsidR="00CD5D75" w:rsidRPr="00223001">
        <w:rPr>
          <w:rFonts w:ascii="Times New Roman" w:hAnsi="Times New Roman" w:cs="Times New Roman"/>
          <w:color w:val="000000" w:themeColor="text1"/>
          <w:lang w:val="lv-LV"/>
        </w:rPr>
        <w:t xml:space="preserve">obrīd abi sastāvi paredz identiskas sankcijas un saskaņā ar KL 7. panta otro daļu atzīstami par kriminālpārkāpumiem. </w:t>
      </w:r>
    </w:p>
    <w:p w:rsidR="00BB147F" w:rsidRPr="00223001" w:rsidRDefault="000E550E" w:rsidP="00223001">
      <w:pPr>
        <w:rPr>
          <w:rFonts w:ascii="Times New Roman" w:hAnsi="Times New Roman" w:cs="Times New Roman"/>
          <w:bCs/>
          <w:color w:val="000000" w:themeColor="text1"/>
          <w:lang w:val="lv-LV"/>
        </w:rPr>
      </w:pPr>
      <w:r w:rsidRPr="00223001">
        <w:rPr>
          <w:rFonts w:ascii="Times New Roman" w:hAnsi="Times New Roman" w:cs="Times New Roman"/>
          <w:color w:val="000000" w:themeColor="text1"/>
          <w:lang w:val="lv-LV"/>
        </w:rPr>
        <w:t>Taču</w:t>
      </w:r>
      <w:r w:rsidR="00CD5D75" w:rsidRPr="00223001">
        <w:rPr>
          <w:rFonts w:ascii="Times New Roman" w:hAnsi="Times New Roman" w:cs="Times New Roman"/>
          <w:color w:val="000000" w:themeColor="text1"/>
          <w:lang w:val="lv-LV"/>
        </w:rPr>
        <w:t xml:space="preserve"> attiecībā u</w:t>
      </w:r>
      <w:r w:rsidRPr="00223001">
        <w:rPr>
          <w:rFonts w:ascii="Times New Roman" w:hAnsi="Times New Roman" w:cs="Times New Roman"/>
          <w:color w:val="000000" w:themeColor="text1"/>
          <w:lang w:val="lv-LV"/>
        </w:rPr>
        <w:t>z jauno sastāvu</w:t>
      </w:r>
      <w:r w:rsidR="002F0C36">
        <w:rPr>
          <w:rFonts w:ascii="Times New Roman" w:hAnsi="Times New Roman" w:cs="Times New Roman"/>
          <w:color w:val="000000" w:themeColor="text1"/>
          <w:lang w:val="lv-LV"/>
        </w:rPr>
        <w:t xml:space="preserve"> kopumā</w:t>
      </w:r>
      <w:r w:rsidRPr="00223001">
        <w:rPr>
          <w:rFonts w:ascii="Times New Roman" w:hAnsi="Times New Roman" w:cs="Times New Roman"/>
          <w:color w:val="000000" w:themeColor="text1"/>
          <w:lang w:val="lv-LV"/>
        </w:rPr>
        <w:t xml:space="preserve"> </w:t>
      </w:r>
      <w:r w:rsidR="00CD5D75" w:rsidRPr="00223001">
        <w:rPr>
          <w:rFonts w:ascii="Times New Roman" w:hAnsi="Times New Roman" w:cs="Times New Roman"/>
          <w:color w:val="000000" w:themeColor="text1"/>
          <w:lang w:val="lv-LV"/>
        </w:rPr>
        <w:t>šīs normas ieviešanu KL</w:t>
      </w:r>
      <w:r w:rsidRPr="00223001">
        <w:rPr>
          <w:rFonts w:ascii="Times New Roman" w:hAnsi="Times New Roman" w:cs="Times New Roman"/>
          <w:color w:val="000000" w:themeColor="text1"/>
          <w:lang w:val="lv-LV"/>
        </w:rPr>
        <w:t xml:space="preserve"> vērtējam atzinīgi, jo praksē tā </w:t>
      </w:r>
      <w:r w:rsidR="00CD5D75" w:rsidRPr="00223001">
        <w:rPr>
          <w:rFonts w:ascii="Times New Roman" w:hAnsi="Times New Roman" w:cs="Times New Roman"/>
          <w:color w:val="000000" w:themeColor="text1"/>
          <w:lang w:val="lv-LV"/>
        </w:rPr>
        <w:t>tiešām bija aktuāla problēma, kad ar citu – brīžiem pat šķietami neattiecināmu – noziedzīgu nodarījumu sastāv</w:t>
      </w:r>
      <w:r w:rsidR="002F0C36">
        <w:rPr>
          <w:rFonts w:ascii="Times New Roman" w:hAnsi="Times New Roman" w:cs="Times New Roman"/>
          <w:color w:val="000000" w:themeColor="text1"/>
          <w:lang w:val="lv-LV"/>
        </w:rPr>
        <w:t>u</w:t>
      </w:r>
      <w:r w:rsidR="00CD5D75" w:rsidRPr="00223001">
        <w:rPr>
          <w:rFonts w:ascii="Times New Roman" w:hAnsi="Times New Roman" w:cs="Times New Roman"/>
          <w:color w:val="000000" w:themeColor="text1"/>
          <w:lang w:val="lv-LV"/>
        </w:rPr>
        <w:t xml:space="preserve"> palīdzību </w:t>
      </w:r>
      <w:r w:rsidRPr="00223001">
        <w:rPr>
          <w:rFonts w:ascii="Times New Roman" w:hAnsi="Times New Roman" w:cs="Times New Roman"/>
          <w:color w:val="000000" w:themeColor="text1"/>
          <w:lang w:val="lv-LV"/>
        </w:rPr>
        <w:t>mēģināja</w:t>
      </w:r>
      <w:r w:rsidR="00CD5D75" w:rsidRPr="00223001">
        <w:rPr>
          <w:rFonts w:ascii="Times New Roman" w:hAnsi="Times New Roman" w:cs="Times New Roman"/>
          <w:color w:val="000000" w:themeColor="text1"/>
          <w:lang w:val="lv-LV"/>
        </w:rPr>
        <w:t xml:space="preserve"> risināt bijušo partneru – laulāto vai nereģistrētā kopdzīvē dzīvojošo personu – vajāšanas situācijas, piemēram, ar mākslīgi konstruētām lietām pēc KL </w:t>
      </w:r>
      <w:hyperlink r:id="rId33" w:anchor="p-568247" w:tgtFrame="_top" w:history="1">
        <w:r w:rsidR="00CD5D75" w:rsidRPr="00223001">
          <w:rPr>
            <w:rStyle w:val="Hyperlink"/>
            <w:rFonts w:ascii="Times New Roman" w:hAnsi="Times New Roman" w:cs="Times New Roman"/>
            <w:lang w:val="lv-LV"/>
          </w:rPr>
          <w:t>296. panta</w:t>
        </w:r>
      </w:hyperlink>
      <w:r w:rsidR="00CD5D75" w:rsidRPr="00223001">
        <w:rPr>
          <w:rFonts w:ascii="Times New Roman" w:hAnsi="Times New Roman" w:cs="Times New Roman"/>
          <w:color w:val="000000" w:themeColor="text1"/>
          <w:lang w:val="lv-LV"/>
        </w:rPr>
        <w:t xml:space="preserve"> par tiesas nolēmuma neizpildīšanu (XXIII nodaļa </w:t>
      </w:r>
      <w:r w:rsidR="002F0C36">
        <w:rPr>
          <w:rFonts w:ascii="Times New Roman" w:hAnsi="Times New Roman" w:cs="Times New Roman"/>
          <w:color w:val="000000" w:themeColor="text1"/>
          <w:lang w:val="lv-LV"/>
        </w:rPr>
        <w:t>“</w:t>
      </w:r>
      <w:r w:rsidR="00CD5D75" w:rsidRPr="00223001">
        <w:rPr>
          <w:rFonts w:ascii="Times New Roman" w:hAnsi="Times New Roman" w:cs="Times New Roman"/>
          <w:color w:val="000000" w:themeColor="text1"/>
          <w:lang w:val="lv-LV"/>
        </w:rPr>
        <w:t xml:space="preserve">Noziedzīgi nodarījumi pret </w:t>
      </w:r>
      <w:r w:rsidR="00CD5D75" w:rsidRPr="00223001">
        <w:rPr>
          <w:rFonts w:ascii="Times New Roman" w:hAnsi="Times New Roman" w:cs="Times New Roman"/>
          <w:b/>
          <w:color w:val="000000" w:themeColor="text1"/>
          <w:lang w:val="lv-LV"/>
        </w:rPr>
        <w:t>jurisdikciju</w:t>
      </w:r>
      <w:r w:rsidR="002F0C36">
        <w:rPr>
          <w:rFonts w:ascii="Times New Roman" w:hAnsi="Times New Roman" w:cs="Times New Roman"/>
          <w:b/>
          <w:color w:val="000000" w:themeColor="text1"/>
          <w:lang w:val="lv-LV"/>
        </w:rPr>
        <w:t>”</w:t>
      </w:r>
      <w:r w:rsidR="00BB147F" w:rsidRPr="00223001">
        <w:rPr>
          <w:rFonts w:ascii="Times New Roman" w:hAnsi="Times New Roman" w:cs="Times New Roman"/>
          <w:color w:val="000000" w:themeColor="text1"/>
          <w:lang w:val="lv-LV"/>
        </w:rPr>
        <w:t xml:space="preserve">) vai arī </w:t>
      </w:r>
      <w:r w:rsidR="00CD5D75" w:rsidRPr="00223001">
        <w:rPr>
          <w:rFonts w:ascii="Times New Roman" w:hAnsi="Times New Roman" w:cs="Times New Roman"/>
          <w:color w:val="000000" w:themeColor="text1"/>
          <w:lang w:val="lv-LV"/>
        </w:rPr>
        <w:t xml:space="preserve">KL </w:t>
      </w:r>
      <w:hyperlink r:id="rId34" w:anchor="p-568202" w:tgtFrame="_top" w:history="1">
        <w:r w:rsidR="00CD5D75" w:rsidRPr="00223001">
          <w:rPr>
            <w:rStyle w:val="Hyperlink"/>
            <w:rFonts w:ascii="Times New Roman" w:hAnsi="Times New Roman" w:cs="Times New Roman"/>
            <w:bCs/>
            <w:lang w:val="lv-LV"/>
          </w:rPr>
          <w:t>168.</w:t>
        </w:r>
        <w:r w:rsidR="00CD5D75" w:rsidRPr="00223001">
          <w:rPr>
            <w:rStyle w:val="Hyperlink"/>
            <w:rFonts w:ascii="Times New Roman" w:hAnsi="Times New Roman" w:cs="Times New Roman"/>
            <w:bCs/>
            <w:vertAlign w:val="superscript"/>
            <w:lang w:val="lv-LV"/>
          </w:rPr>
          <w:t>1</w:t>
        </w:r>
        <w:r w:rsidR="00CD5D75" w:rsidRPr="00223001">
          <w:rPr>
            <w:rStyle w:val="Hyperlink"/>
            <w:rFonts w:ascii="Times New Roman" w:hAnsi="Times New Roman" w:cs="Times New Roman"/>
            <w:bCs/>
            <w:lang w:val="lv-LV"/>
          </w:rPr>
          <w:t> panta</w:t>
        </w:r>
      </w:hyperlink>
      <w:r w:rsidR="00CD5D75" w:rsidRPr="00223001">
        <w:rPr>
          <w:rFonts w:ascii="Times New Roman" w:hAnsi="Times New Roman" w:cs="Times New Roman"/>
          <w:bCs/>
          <w:color w:val="000000" w:themeColor="text1"/>
          <w:lang w:val="lv-LV"/>
        </w:rPr>
        <w:t xml:space="preserve"> par nolēmuma par aizsardzību pret vardarbību nepildīšan</w:t>
      </w:r>
      <w:r w:rsidR="002F0C36">
        <w:rPr>
          <w:rFonts w:ascii="Times New Roman" w:hAnsi="Times New Roman" w:cs="Times New Roman"/>
          <w:bCs/>
          <w:color w:val="000000" w:themeColor="text1"/>
          <w:lang w:val="lv-LV"/>
        </w:rPr>
        <w:t>u</w:t>
      </w:r>
      <w:r w:rsidR="00CD5D75" w:rsidRPr="00223001">
        <w:rPr>
          <w:rFonts w:ascii="Times New Roman" w:hAnsi="Times New Roman" w:cs="Times New Roman"/>
          <w:bCs/>
          <w:color w:val="000000" w:themeColor="text1"/>
          <w:lang w:val="lv-LV"/>
        </w:rPr>
        <w:t xml:space="preserve"> (XVII nodaļa</w:t>
      </w:r>
      <w:r w:rsidR="00CD5D75" w:rsidRPr="00223001">
        <w:rPr>
          <w:rFonts w:ascii="Times New Roman" w:hAnsi="Times New Roman" w:cs="Times New Roman"/>
          <w:color w:val="000000" w:themeColor="text1"/>
          <w:lang w:val="lv-LV"/>
        </w:rPr>
        <w:t xml:space="preserve"> </w:t>
      </w:r>
      <w:r w:rsidR="002F0C36">
        <w:rPr>
          <w:rFonts w:ascii="Times New Roman" w:hAnsi="Times New Roman" w:cs="Times New Roman"/>
          <w:color w:val="000000" w:themeColor="text1"/>
          <w:lang w:val="lv-LV"/>
        </w:rPr>
        <w:t>“</w:t>
      </w:r>
      <w:r w:rsidR="00CD5D75" w:rsidRPr="00223001">
        <w:rPr>
          <w:rFonts w:ascii="Times New Roman" w:hAnsi="Times New Roman" w:cs="Times New Roman"/>
          <w:bCs/>
          <w:color w:val="000000" w:themeColor="text1"/>
          <w:lang w:val="lv-LV"/>
        </w:rPr>
        <w:t xml:space="preserve">Noziedzīgi nodarījumi </w:t>
      </w:r>
      <w:r w:rsidR="00CD5D75" w:rsidRPr="00223001">
        <w:rPr>
          <w:rFonts w:ascii="Times New Roman" w:hAnsi="Times New Roman" w:cs="Times New Roman"/>
          <w:b/>
          <w:bCs/>
          <w:color w:val="000000" w:themeColor="text1"/>
          <w:lang w:val="lv-LV"/>
        </w:rPr>
        <w:t>pret ģimeni un nepilngadīgajiem</w:t>
      </w:r>
      <w:r w:rsidR="002F0C36">
        <w:rPr>
          <w:rFonts w:ascii="Times New Roman" w:hAnsi="Times New Roman" w:cs="Times New Roman"/>
          <w:b/>
          <w:bCs/>
          <w:color w:val="000000" w:themeColor="text1"/>
          <w:lang w:val="lv-LV"/>
        </w:rPr>
        <w:t>”</w:t>
      </w:r>
      <w:r w:rsidR="00BB147F" w:rsidRPr="00223001">
        <w:rPr>
          <w:rFonts w:ascii="Times New Roman" w:hAnsi="Times New Roman" w:cs="Times New Roman"/>
          <w:bCs/>
          <w:color w:val="000000" w:themeColor="text1"/>
          <w:lang w:val="lv-LV"/>
        </w:rPr>
        <w:t>).</w:t>
      </w:r>
    </w:p>
    <w:p w:rsidR="00CD5D75" w:rsidRPr="00223001" w:rsidRDefault="00CD5D75" w:rsidP="00223001">
      <w:pPr>
        <w:rPr>
          <w:rFonts w:ascii="Times New Roman" w:hAnsi="Times New Roman" w:cs="Times New Roman"/>
          <w:bCs/>
          <w:color w:val="000000" w:themeColor="text1"/>
          <w:lang w:val="lv-LV"/>
        </w:rPr>
      </w:pPr>
      <w:r w:rsidRPr="00223001">
        <w:rPr>
          <w:rFonts w:ascii="Times New Roman" w:hAnsi="Times New Roman" w:cs="Times New Roman"/>
          <w:bCs/>
          <w:color w:val="000000" w:themeColor="text1"/>
          <w:lang w:val="lv-LV"/>
        </w:rPr>
        <w:t>Līdz ar to pauž</w:t>
      </w:r>
      <w:r w:rsidR="00BB147F" w:rsidRPr="00223001">
        <w:rPr>
          <w:rFonts w:ascii="Times New Roman" w:hAnsi="Times New Roman" w:cs="Times New Roman"/>
          <w:bCs/>
          <w:color w:val="000000" w:themeColor="text1"/>
          <w:lang w:val="lv-LV"/>
        </w:rPr>
        <w:t>am</w:t>
      </w:r>
      <w:r w:rsidRPr="00223001">
        <w:rPr>
          <w:rFonts w:ascii="Times New Roman" w:hAnsi="Times New Roman" w:cs="Times New Roman"/>
          <w:bCs/>
          <w:color w:val="000000" w:themeColor="text1"/>
          <w:lang w:val="lv-LV"/>
        </w:rPr>
        <w:t xml:space="preserve"> cerību, ka judikatūra palīdzēs pilnīgāk noskaidrot šīs normas kvalificējošo apstākļu satur</w:t>
      </w:r>
      <w:r w:rsidR="005B4E39">
        <w:rPr>
          <w:rFonts w:ascii="Times New Roman" w:hAnsi="Times New Roman" w:cs="Times New Roman"/>
          <w:bCs/>
          <w:color w:val="000000" w:themeColor="text1"/>
          <w:lang w:val="lv-LV"/>
        </w:rPr>
        <w:t xml:space="preserve">u un to novērtēšanu, kā arī </w:t>
      </w:r>
      <w:r w:rsidRPr="00223001">
        <w:rPr>
          <w:rFonts w:ascii="Times New Roman" w:hAnsi="Times New Roman" w:cs="Times New Roman"/>
          <w:bCs/>
          <w:color w:val="000000" w:themeColor="text1"/>
          <w:lang w:val="lv-LV"/>
        </w:rPr>
        <w:t>ieviestā norma patiešām palīdzēs objektīvas vajāšanas gadījumos, nepieļaujot situācijas, kad cietušajam objektīvi maldīgu pr</w:t>
      </w:r>
      <w:r w:rsidR="005B4E39">
        <w:rPr>
          <w:rFonts w:ascii="Times New Roman" w:hAnsi="Times New Roman" w:cs="Times New Roman"/>
          <w:bCs/>
          <w:color w:val="000000" w:themeColor="text1"/>
          <w:lang w:val="lv-LV"/>
        </w:rPr>
        <w:t>iekšstatu dēļ šķiet, ka viņu vajā, un</w:t>
      </w:r>
      <w:r w:rsidRPr="00223001">
        <w:rPr>
          <w:rFonts w:ascii="Times New Roman" w:hAnsi="Times New Roman" w:cs="Times New Roman"/>
          <w:bCs/>
          <w:color w:val="000000" w:themeColor="text1"/>
          <w:lang w:val="lv-LV"/>
        </w:rPr>
        <w:t xml:space="preserve"> ar to</w:t>
      </w:r>
      <w:r w:rsidR="005B4E39">
        <w:rPr>
          <w:rFonts w:ascii="Times New Roman" w:hAnsi="Times New Roman" w:cs="Times New Roman"/>
          <w:bCs/>
          <w:color w:val="000000" w:themeColor="text1"/>
          <w:lang w:val="lv-LV"/>
        </w:rPr>
        <w:t xml:space="preserve"> var</w:t>
      </w:r>
      <w:r w:rsidRPr="00223001">
        <w:rPr>
          <w:rFonts w:ascii="Times New Roman" w:hAnsi="Times New Roman" w:cs="Times New Roman"/>
          <w:bCs/>
          <w:color w:val="000000" w:themeColor="text1"/>
          <w:lang w:val="lv-LV"/>
        </w:rPr>
        <w:t xml:space="preserve"> pietik</w:t>
      </w:r>
      <w:r w:rsidR="005B4E39">
        <w:rPr>
          <w:rFonts w:ascii="Times New Roman" w:hAnsi="Times New Roman" w:cs="Times New Roman"/>
          <w:bCs/>
          <w:color w:val="000000" w:themeColor="text1"/>
          <w:lang w:val="lv-LV"/>
        </w:rPr>
        <w:t>t</w:t>
      </w:r>
      <w:r w:rsidRPr="00223001">
        <w:rPr>
          <w:rFonts w:ascii="Times New Roman" w:hAnsi="Times New Roman" w:cs="Times New Roman"/>
          <w:bCs/>
          <w:color w:val="000000" w:themeColor="text1"/>
          <w:lang w:val="lv-LV"/>
        </w:rPr>
        <w:t>, lai atzītu personu par vainīgu.</w:t>
      </w:r>
    </w:p>
    <w:p w:rsidR="00CD5D75" w:rsidRPr="00223001" w:rsidRDefault="005B4E39" w:rsidP="00223001">
      <w:pPr>
        <w:rPr>
          <w:rFonts w:ascii="Times New Roman" w:hAnsi="Times New Roman" w:cs="Times New Roman"/>
          <w:color w:val="000000" w:themeColor="text1"/>
          <w:lang w:val="lv-LV"/>
        </w:rPr>
      </w:pPr>
      <w:r>
        <w:rPr>
          <w:rFonts w:ascii="Times New Roman" w:hAnsi="Times New Roman" w:cs="Times New Roman"/>
          <w:color w:val="000000" w:themeColor="text1"/>
          <w:lang w:val="lv-LV"/>
        </w:rPr>
        <w:t>Savukārt</w:t>
      </w:r>
      <w:r w:rsidR="00CD5D75" w:rsidRPr="00223001">
        <w:rPr>
          <w:rFonts w:ascii="Times New Roman" w:hAnsi="Times New Roman" w:cs="Times New Roman"/>
          <w:color w:val="000000" w:themeColor="text1"/>
          <w:lang w:val="lv-LV"/>
        </w:rPr>
        <w:t xml:space="preserve"> attiecībā uz grozījumiem KL </w:t>
      </w:r>
      <w:hyperlink r:id="rId35" w:anchor="p-626662" w:tgtFrame="_top" w:history="1">
        <w:r w:rsidR="00CD5D75" w:rsidRPr="00223001">
          <w:rPr>
            <w:rStyle w:val="Hyperlink"/>
            <w:rFonts w:ascii="Times New Roman" w:hAnsi="Times New Roman" w:cs="Times New Roman"/>
            <w:lang w:val="lv-LV"/>
          </w:rPr>
          <w:t>125., 126. un 130. pantā</w:t>
        </w:r>
      </w:hyperlink>
      <w:r w:rsidR="00BB147F" w:rsidRPr="00223001">
        <w:rPr>
          <w:rFonts w:ascii="Times New Roman" w:hAnsi="Times New Roman" w:cs="Times New Roman"/>
          <w:color w:val="000000" w:themeColor="text1"/>
          <w:lang w:val="lv-LV"/>
        </w:rPr>
        <w:t xml:space="preserve"> </w:t>
      </w:r>
      <w:r w:rsidR="00BB147F" w:rsidRPr="00223001">
        <w:rPr>
          <w:rFonts w:ascii="Times New Roman" w:hAnsi="Times New Roman" w:cs="Times New Roman"/>
          <w:b/>
          <w:color w:val="000000" w:themeColor="text1"/>
          <w:lang w:val="lv-LV"/>
        </w:rPr>
        <w:t>par smagiem, vidēji smagiem, kā arī viegliem miesas bojājumiem</w:t>
      </w:r>
      <w:r w:rsidR="002E3691" w:rsidRPr="00223001">
        <w:rPr>
          <w:rFonts w:ascii="Times New Roman" w:hAnsi="Times New Roman" w:cs="Times New Roman"/>
          <w:color w:val="000000" w:themeColor="text1"/>
          <w:lang w:val="lv-LV"/>
        </w:rPr>
        <w:t xml:space="preserve"> </w:t>
      </w:r>
      <w:r w:rsidR="00BB147F" w:rsidRPr="00223001">
        <w:rPr>
          <w:rFonts w:ascii="Times New Roman" w:hAnsi="Times New Roman" w:cs="Times New Roman"/>
          <w:color w:val="000000" w:themeColor="text1"/>
          <w:lang w:val="lv-LV"/>
        </w:rPr>
        <w:t>pievienojamies</w:t>
      </w:r>
      <w:r w:rsidR="00CD5D75" w:rsidRPr="00223001">
        <w:rPr>
          <w:rFonts w:ascii="Times New Roman" w:hAnsi="Times New Roman" w:cs="Times New Roman"/>
          <w:color w:val="000000" w:themeColor="text1"/>
          <w:lang w:val="lv-LV"/>
        </w:rPr>
        <w:t xml:space="preserve"> deputāta </w:t>
      </w:r>
      <w:r w:rsidR="00BB147F" w:rsidRPr="00223001">
        <w:rPr>
          <w:rFonts w:ascii="Times New Roman" w:hAnsi="Times New Roman" w:cs="Times New Roman"/>
          <w:b/>
          <w:color w:val="000000" w:themeColor="text1"/>
          <w:lang w:val="lv-LV"/>
        </w:rPr>
        <w:t xml:space="preserve">Gunāra </w:t>
      </w:r>
      <w:r w:rsidR="00CD5D75" w:rsidRPr="00223001">
        <w:rPr>
          <w:rFonts w:ascii="Times New Roman" w:hAnsi="Times New Roman" w:cs="Times New Roman"/>
          <w:b/>
          <w:color w:val="000000" w:themeColor="text1"/>
          <w:lang w:val="lv-LV"/>
        </w:rPr>
        <w:t>Kūtra</w:t>
      </w:r>
      <w:r w:rsidR="00CD5D75" w:rsidRPr="00223001">
        <w:rPr>
          <w:rFonts w:ascii="Times New Roman" w:hAnsi="Times New Roman" w:cs="Times New Roman"/>
          <w:color w:val="000000" w:themeColor="text1"/>
          <w:lang w:val="lv-LV"/>
        </w:rPr>
        <w:t xml:space="preserve"> paustajam viedoklim Grozījumu KL izskatīšanā 2. </w:t>
      </w:r>
      <w:r w:rsidR="002E3691" w:rsidRPr="00223001">
        <w:rPr>
          <w:rFonts w:ascii="Times New Roman" w:hAnsi="Times New Roman" w:cs="Times New Roman"/>
          <w:color w:val="000000" w:themeColor="text1"/>
          <w:lang w:val="lv-LV"/>
        </w:rPr>
        <w:t>l</w:t>
      </w:r>
      <w:r w:rsidR="00CD5D75" w:rsidRPr="00223001">
        <w:rPr>
          <w:rFonts w:ascii="Times New Roman" w:hAnsi="Times New Roman" w:cs="Times New Roman"/>
          <w:color w:val="000000" w:themeColor="text1"/>
          <w:lang w:val="lv-LV"/>
        </w:rPr>
        <w:t>asījumā</w:t>
      </w:r>
      <w:r w:rsidR="002E3691" w:rsidRPr="00223001">
        <w:rPr>
          <w:rFonts w:ascii="Times New Roman" w:hAnsi="Times New Roman" w:cs="Times New Roman"/>
          <w:color w:val="000000" w:themeColor="text1"/>
          <w:lang w:val="lv-LV"/>
        </w:rPr>
        <w:t>:</w:t>
      </w:r>
    </w:p>
    <w:p w:rsidR="005B4E39" w:rsidRDefault="005B4E39" w:rsidP="005B4E39">
      <w:pPr>
        <w:spacing w:after="0"/>
        <w:ind w:left="720"/>
        <w:rPr>
          <w:rFonts w:ascii="Times New Roman" w:hAnsi="Times New Roman" w:cs="Times New Roman"/>
          <w:color w:val="000000" w:themeColor="text1"/>
          <w:lang w:val="lv-LV"/>
        </w:rPr>
      </w:pPr>
      <w:r>
        <w:rPr>
          <w:rFonts w:ascii="Times New Roman" w:hAnsi="Times New Roman" w:cs="Times New Roman"/>
          <w:color w:val="000000" w:themeColor="text1"/>
          <w:lang w:val="lv-LV"/>
        </w:rPr>
        <w:t>“Šobrīd</w:t>
      </w:r>
      <w:r w:rsidR="00CD5D75" w:rsidRPr="00223001">
        <w:rPr>
          <w:rFonts w:ascii="Times New Roman" w:hAnsi="Times New Roman" w:cs="Times New Roman"/>
          <w:color w:val="000000" w:themeColor="text1"/>
          <w:lang w:val="lv-LV"/>
        </w:rPr>
        <w:t xml:space="preserve"> nav problēmu, lai saskaņā ar Krimināllikumu varētu saukt pie atbildības cilvēku, kurš citam ir izdarījis tīšus vieglus miesas bojājumus. Tas ir paredzēts </w:t>
      </w:r>
      <w:hyperlink r:id="rId36" w:anchor="p-626664" w:tgtFrame="_top" w:history="1">
        <w:r w:rsidR="00CD5D75" w:rsidRPr="00223001">
          <w:rPr>
            <w:rStyle w:val="Hyperlink"/>
            <w:rFonts w:ascii="Times New Roman" w:hAnsi="Times New Roman" w:cs="Times New Roman"/>
            <w:lang w:val="lv-LV"/>
          </w:rPr>
          <w:t>130.</w:t>
        </w:r>
        <w:r>
          <w:rPr>
            <w:rStyle w:val="Hyperlink"/>
            <w:rFonts w:ascii="Times New Roman" w:hAnsi="Times New Roman" w:cs="Times New Roman"/>
            <w:lang w:val="lv-LV"/>
          </w:rPr>
          <w:t xml:space="preserve"> </w:t>
        </w:r>
        <w:r w:rsidR="00CD5D75" w:rsidRPr="00223001">
          <w:rPr>
            <w:rStyle w:val="Hyperlink"/>
            <w:rFonts w:ascii="Times New Roman" w:hAnsi="Times New Roman" w:cs="Times New Roman"/>
            <w:lang w:val="lv-LV"/>
          </w:rPr>
          <w:t>panta otrajā un trešajā daļā</w:t>
        </w:r>
      </w:hyperlink>
      <w:r w:rsidR="00CD5D75" w:rsidRPr="00223001">
        <w:rPr>
          <w:rFonts w:ascii="Times New Roman" w:hAnsi="Times New Roman" w:cs="Times New Roman"/>
          <w:color w:val="000000" w:themeColor="text1"/>
          <w:lang w:val="lv-LV"/>
        </w:rPr>
        <w:t>.</w:t>
      </w:r>
    </w:p>
    <w:p w:rsidR="005B4E39" w:rsidRDefault="00CD5D75" w:rsidP="005B4E39">
      <w:pPr>
        <w:spacing w:after="0"/>
        <w:ind w:left="720"/>
        <w:rPr>
          <w:rFonts w:ascii="Times New Roman" w:hAnsi="Times New Roman" w:cs="Times New Roman"/>
          <w:color w:val="000000" w:themeColor="text1"/>
          <w:lang w:val="lv-LV"/>
        </w:rPr>
      </w:pPr>
      <w:r w:rsidRPr="00223001">
        <w:rPr>
          <w:rFonts w:ascii="Times New Roman" w:hAnsi="Times New Roman" w:cs="Times New Roman"/>
          <w:color w:val="000000" w:themeColor="text1"/>
          <w:lang w:val="lv-LV"/>
        </w:rPr>
        <w:t xml:space="preserve">Turklāt likuma </w:t>
      </w:r>
      <w:hyperlink r:id="rId37" w:anchor="p-626652" w:tgtFrame="_top" w:history="1">
        <w:r w:rsidR="002E3691" w:rsidRPr="00223001">
          <w:rPr>
            <w:rStyle w:val="Hyperlink"/>
            <w:rFonts w:ascii="Times New Roman" w:hAnsi="Times New Roman" w:cs="Times New Roman"/>
            <w:lang w:val="lv-LV"/>
          </w:rPr>
          <w:t>48</w:t>
        </w:r>
        <w:r w:rsidRPr="00223001">
          <w:rPr>
            <w:rStyle w:val="Hyperlink"/>
            <w:rFonts w:ascii="Times New Roman" w:hAnsi="Times New Roman" w:cs="Times New Roman"/>
            <w:lang w:val="lv-LV"/>
          </w:rPr>
          <w:t>.</w:t>
        </w:r>
        <w:r w:rsidR="005B4E39">
          <w:rPr>
            <w:rStyle w:val="Hyperlink"/>
            <w:rFonts w:ascii="Times New Roman" w:hAnsi="Times New Roman" w:cs="Times New Roman"/>
            <w:lang w:val="lv-LV"/>
          </w:rPr>
          <w:t xml:space="preserve"> </w:t>
        </w:r>
        <w:r w:rsidRPr="00223001">
          <w:rPr>
            <w:rStyle w:val="Hyperlink"/>
            <w:rFonts w:ascii="Times New Roman" w:hAnsi="Times New Roman" w:cs="Times New Roman"/>
            <w:lang w:val="lv-LV"/>
          </w:rPr>
          <w:t>pants</w:t>
        </w:r>
      </w:hyperlink>
      <w:r w:rsidRPr="00223001">
        <w:rPr>
          <w:rFonts w:ascii="Times New Roman" w:hAnsi="Times New Roman" w:cs="Times New Roman"/>
          <w:color w:val="000000" w:themeColor="text1"/>
          <w:lang w:val="lv-LV"/>
        </w:rPr>
        <w:t>, konkrēti, šā panta 15.</w:t>
      </w:r>
      <w:r w:rsidR="005B4E39">
        <w:rPr>
          <w:rFonts w:ascii="Times New Roman" w:hAnsi="Times New Roman" w:cs="Times New Roman"/>
          <w:color w:val="000000" w:themeColor="text1"/>
          <w:lang w:val="lv-LV"/>
        </w:rPr>
        <w:t xml:space="preserve"> </w:t>
      </w:r>
      <w:r w:rsidRPr="00223001">
        <w:rPr>
          <w:rFonts w:ascii="Times New Roman" w:hAnsi="Times New Roman" w:cs="Times New Roman"/>
          <w:color w:val="000000" w:themeColor="text1"/>
          <w:lang w:val="lv-LV"/>
        </w:rPr>
        <w:t>punkts, arī paredz: ja šī vardarbība ir notikusi tuvu ģimenes locekļu starpā, laulāto, radinieku starpā, tad tas ir atbildību pastiprinošs apstāklis un tiesai ir iespējams piemērot bargāku sodu.</w:t>
      </w:r>
    </w:p>
    <w:p w:rsidR="00CD5D75" w:rsidRPr="00223001" w:rsidRDefault="00CD5D75" w:rsidP="005B4E39">
      <w:pPr>
        <w:spacing w:after="0"/>
        <w:ind w:left="720"/>
        <w:rPr>
          <w:rFonts w:ascii="Times New Roman" w:hAnsi="Times New Roman" w:cs="Times New Roman"/>
          <w:color w:val="000000" w:themeColor="text1"/>
          <w:lang w:val="lv-LV"/>
        </w:rPr>
      </w:pPr>
      <w:r w:rsidRPr="00223001">
        <w:rPr>
          <w:rFonts w:ascii="Times New Roman" w:hAnsi="Times New Roman" w:cs="Times New Roman"/>
          <w:color w:val="000000" w:themeColor="text1"/>
          <w:lang w:val="lv-LV"/>
        </w:rPr>
        <w:t xml:space="preserve">Kāpēc tad ir iesniegts šis </w:t>
      </w:r>
      <w:r w:rsidR="002E3691" w:rsidRPr="00223001">
        <w:rPr>
          <w:rFonts w:ascii="Times New Roman" w:hAnsi="Times New Roman" w:cs="Times New Roman"/>
          <w:color w:val="000000" w:themeColor="text1"/>
          <w:lang w:val="lv-LV"/>
        </w:rPr>
        <w:t>TM</w:t>
      </w:r>
      <w:r w:rsidRPr="00223001">
        <w:rPr>
          <w:rFonts w:ascii="Times New Roman" w:hAnsi="Times New Roman" w:cs="Times New Roman"/>
          <w:color w:val="000000" w:themeColor="text1"/>
          <w:lang w:val="lv-LV"/>
        </w:rPr>
        <w:t xml:space="preserve"> priekšlikums? Pēc būtības, kā </w:t>
      </w:r>
      <w:r w:rsidR="002E3691" w:rsidRPr="00223001">
        <w:rPr>
          <w:rFonts w:ascii="Times New Roman" w:hAnsi="Times New Roman" w:cs="Times New Roman"/>
          <w:color w:val="000000" w:themeColor="text1"/>
          <w:lang w:val="lv-LV"/>
        </w:rPr>
        <w:t>TM</w:t>
      </w:r>
      <w:r w:rsidRPr="00223001">
        <w:rPr>
          <w:rFonts w:ascii="Times New Roman" w:hAnsi="Times New Roman" w:cs="Times New Roman"/>
          <w:color w:val="000000" w:themeColor="text1"/>
          <w:lang w:val="lv-LV"/>
        </w:rPr>
        <w:t xml:space="preserve"> jau no pirmās dienas skaidroja komisijā (un arī Labklājības ministrija uzturēja spēkā šādu skaidrojumu), </w:t>
      </w:r>
      <w:r w:rsidRPr="00223001">
        <w:rPr>
          <w:rFonts w:ascii="Times New Roman" w:hAnsi="Times New Roman" w:cs="Times New Roman"/>
          <w:color w:val="000000" w:themeColor="text1"/>
          <w:lang w:val="lv-LV"/>
        </w:rPr>
        <w:lastRenderedPageBreak/>
        <w:t xml:space="preserve">īstenībā </w:t>
      </w:r>
      <w:r w:rsidRPr="00223001">
        <w:rPr>
          <w:rFonts w:ascii="Times New Roman" w:hAnsi="Times New Roman" w:cs="Times New Roman"/>
          <w:b/>
          <w:color w:val="000000" w:themeColor="text1"/>
          <w:lang w:val="lv-LV"/>
        </w:rPr>
        <w:t>tā ir vēlme pa jebkuriem ceļiem Latvijas likumos iestrādāt Stambulas konvencijas normas, turklāt nevis simtprocentīgi, bet par visiem 150 procentiem. Būsim, tā teikt, ticīgāki par Romas pāvestu!</w:t>
      </w:r>
    </w:p>
    <w:p w:rsidR="00CD5D75" w:rsidRPr="00223001" w:rsidRDefault="00CD5D75" w:rsidP="00223001">
      <w:pPr>
        <w:spacing w:after="0"/>
        <w:ind w:left="720"/>
        <w:rPr>
          <w:rFonts w:ascii="Times New Roman" w:hAnsi="Times New Roman" w:cs="Times New Roman"/>
          <w:color w:val="000000" w:themeColor="text1"/>
          <w:lang w:val="lv-LV"/>
        </w:rPr>
      </w:pPr>
      <w:r w:rsidRPr="00223001">
        <w:rPr>
          <w:rFonts w:ascii="Times New Roman" w:hAnsi="Times New Roman" w:cs="Times New Roman"/>
          <w:color w:val="000000" w:themeColor="text1"/>
          <w:lang w:val="lv-LV"/>
        </w:rPr>
        <w:t xml:space="preserve">Kāds ir mērķis? Ja vardarbība ir izdarīta tuvinieku starpā, tad, </w:t>
      </w:r>
      <w:r w:rsidRPr="00223001">
        <w:rPr>
          <w:rFonts w:ascii="Times New Roman" w:hAnsi="Times New Roman" w:cs="Times New Roman"/>
          <w:b/>
          <w:color w:val="000000" w:themeColor="text1"/>
          <w:lang w:val="lv-LV"/>
        </w:rPr>
        <w:t>šādus nodarījumus pārceļot no 130.</w:t>
      </w:r>
      <w:r w:rsidR="005B4E39">
        <w:rPr>
          <w:rFonts w:ascii="Times New Roman" w:hAnsi="Times New Roman" w:cs="Times New Roman"/>
          <w:b/>
          <w:color w:val="000000" w:themeColor="text1"/>
          <w:lang w:val="lv-LV"/>
        </w:rPr>
        <w:t xml:space="preserve"> </w:t>
      </w:r>
      <w:r w:rsidRPr="00223001">
        <w:rPr>
          <w:rFonts w:ascii="Times New Roman" w:hAnsi="Times New Roman" w:cs="Times New Roman"/>
          <w:b/>
          <w:color w:val="000000" w:themeColor="text1"/>
          <w:lang w:val="lv-LV"/>
        </w:rPr>
        <w:t>panta otrās daļas uz trešo daļu, tiek panākts, ka turpmāk kriminālprocesus par šādiem nodarījumiem varēs uzsākt bez cietušā iesnieguma vai piekrišanas. Tātad tas īstenībā nav Krimināllikuma, bet Kriminālprocesa likuma jautājums</w:t>
      </w:r>
      <w:r w:rsidRPr="00223001">
        <w:rPr>
          <w:rFonts w:ascii="Times New Roman" w:hAnsi="Times New Roman" w:cs="Times New Roman"/>
          <w:color w:val="000000" w:themeColor="text1"/>
          <w:lang w:val="lv-LV"/>
        </w:rPr>
        <w:t>.</w:t>
      </w:r>
    </w:p>
    <w:p w:rsidR="002E3691" w:rsidRPr="00223001" w:rsidRDefault="00CD5D75" w:rsidP="00223001">
      <w:pPr>
        <w:ind w:left="720"/>
        <w:rPr>
          <w:rFonts w:ascii="Times New Roman" w:hAnsi="Times New Roman" w:cs="Times New Roman"/>
          <w:color w:val="000000" w:themeColor="text1"/>
          <w:lang w:val="lv-LV"/>
        </w:rPr>
      </w:pPr>
      <w:r w:rsidRPr="00223001">
        <w:rPr>
          <w:rFonts w:ascii="Times New Roman" w:hAnsi="Times New Roman" w:cs="Times New Roman"/>
          <w:color w:val="000000" w:themeColor="text1"/>
          <w:lang w:val="lv-LV"/>
        </w:rPr>
        <w:t xml:space="preserve">Vai to prasa Stambulas konvencija? Izrādās </w:t>
      </w:r>
      <w:r w:rsidR="005B4E39">
        <w:rPr>
          <w:rFonts w:ascii="Times New Roman" w:hAnsi="Times New Roman" w:cs="Times New Roman"/>
          <w:color w:val="000000" w:themeColor="text1"/>
          <w:lang w:val="lv-LV"/>
        </w:rPr>
        <w:t>–</w:t>
      </w:r>
      <w:r w:rsidRPr="00223001">
        <w:rPr>
          <w:rFonts w:ascii="Times New Roman" w:hAnsi="Times New Roman" w:cs="Times New Roman"/>
          <w:color w:val="000000" w:themeColor="text1"/>
          <w:lang w:val="lv-LV"/>
        </w:rPr>
        <w:t xml:space="preserve"> nē! Stambulas konvencijā... Un, ja kāds lasa tikai Stambulas konvencijas sausās normas, bet nelasa garo paskaidrojuma rakstu... Paskaidrojošā ziņojuma 281.</w:t>
      </w:r>
      <w:r w:rsidR="005B4E39">
        <w:rPr>
          <w:rFonts w:ascii="Times New Roman" w:hAnsi="Times New Roman" w:cs="Times New Roman"/>
          <w:color w:val="000000" w:themeColor="text1"/>
          <w:lang w:val="lv-LV"/>
        </w:rPr>
        <w:t xml:space="preserve"> </w:t>
      </w:r>
      <w:r w:rsidRPr="00223001">
        <w:rPr>
          <w:rFonts w:ascii="Times New Roman" w:hAnsi="Times New Roman" w:cs="Times New Roman"/>
          <w:color w:val="000000" w:themeColor="text1"/>
          <w:lang w:val="lv-LV"/>
        </w:rPr>
        <w:t xml:space="preserve">punktā ir uzsvērts, ka projekta autori vēlas skaidri nošķirt smagu fizisku vardarbību, kuras dēļ nodarīti smagi miesas bojājumi vai iestājusies nāve un attiecībā uz kuru nedrīkst izdarīt atrunas, no citiem fiziskās vardarbības gadījumiem </w:t>
      </w:r>
      <w:r w:rsidR="005B4E39">
        <w:rPr>
          <w:rFonts w:ascii="Times New Roman" w:hAnsi="Times New Roman" w:cs="Times New Roman"/>
          <w:color w:val="000000" w:themeColor="text1"/>
          <w:lang w:val="lv-LV"/>
        </w:rPr>
        <w:t>–</w:t>
      </w:r>
      <w:r w:rsidRPr="00223001">
        <w:rPr>
          <w:rFonts w:ascii="Times New Roman" w:hAnsi="Times New Roman" w:cs="Times New Roman"/>
          <w:color w:val="000000" w:themeColor="text1"/>
          <w:lang w:val="lv-LV"/>
        </w:rPr>
        <w:t xml:space="preserve"> maznozīmīgiem pārkāpumiem. To gan prasa konvencija, bet </w:t>
      </w:r>
      <w:r w:rsidRPr="00223001">
        <w:rPr>
          <w:rFonts w:ascii="Times New Roman" w:hAnsi="Times New Roman" w:cs="Times New Roman"/>
          <w:b/>
          <w:color w:val="000000" w:themeColor="text1"/>
          <w:lang w:val="lv-LV"/>
        </w:rPr>
        <w:t xml:space="preserve">ne Labklājības ministrija, ne </w:t>
      </w:r>
      <w:r w:rsidR="002E3691" w:rsidRPr="00223001">
        <w:rPr>
          <w:rFonts w:ascii="Times New Roman" w:hAnsi="Times New Roman" w:cs="Times New Roman"/>
          <w:b/>
          <w:color w:val="000000" w:themeColor="text1"/>
          <w:lang w:val="lv-LV"/>
        </w:rPr>
        <w:t>TM</w:t>
      </w:r>
      <w:r w:rsidRPr="00223001">
        <w:rPr>
          <w:rFonts w:ascii="Times New Roman" w:hAnsi="Times New Roman" w:cs="Times New Roman"/>
          <w:b/>
          <w:color w:val="000000" w:themeColor="text1"/>
          <w:lang w:val="lv-LV"/>
        </w:rPr>
        <w:t xml:space="preserve"> ar šiem priekšlikumiem to nerisina, jo to ir grūti atrisināt, proti, netiek izveidota cietušo atbalsta sistēma, lai vardarbības upuri varētu saņemt psiholoģisko, medicīnisko un juridisko atbalstu šādās situācijās</w:t>
      </w:r>
      <w:r w:rsidRPr="00223001">
        <w:rPr>
          <w:rFonts w:ascii="Times New Roman" w:hAnsi="Times New Roman" w:cs="Times New Roman"/>
          <w:color w:val="000000" w:themeColor="text1"/>
          <w:lang w:val="lv-LV"/>
        </w:rPr>
        <w:t>.</w:t>
      </w:r>
      <w:r w:rsidR="005B4E39">
        <w:rPr>
          <w:rFonts w:ascii="Times New Roman" w:hAnsi="Times New Roman" w:cs="Times New Roman"/>
          <w:color w:val="000000" w:themeColor="text1"/>
          <w:lang w:val="lv-LV"/>
        </w:rPr>
        <w:t>”</w:t>
      </w:r>
      <w:r w:rsidRPr="00223001">
        <w:rPr>
          <w:rFonts w:ascii="Times New Roman" w:hAnsi="Times New Roman" w:cs="Times New Roman"/>
          <w:color w:val="000000" w:themeColor="text1"/>
          <w:vertAlign w:val="superscript"/>
          <w:lang w:val="lv-LV"/>
        </w:rPr>
        <w:footnoteReference w:id="28"/>
      </w:r>
    </w:p>
    <w:p w:rsidR="002E3691" w:rsidRPr="00223001" w:rsidRDefault="002E3691" w:rsidP="00223001">
      <w:pPr>
        <w:rPr>
          <w:rFonts w:ascii="Times New Roman" w:hAnsi="Times New Roman" w:cs="Times New Roman"/>
          <w:lang w:val="lv-LV"/>
        </w:rPr>
      </w:pPr>
      <w:r w:rsidRPr="00223001">
        <w:rPr>
          <w:rFonts w:ascii="Times New Roman" w:hAnsi="Times New Roman" w:cs="Times New Roman"/>
          <w:lang w:val="lv-LV"/>
        </w:rPr>
        <w:t>Jāpiekrīt debatēs paustajam, ka jau līdz šim KL 125., 126. un 130. pantā bija paredzēta atbildība par attiecīgā smaguma miesas bojājumu nodarīšanu pret pirmās vai otrās pakāpes radiniekiem vai laulātajiem vai personām ar kopīgu (nedalītu) saimniecību, turklāt KL 48. panta pirmās daļas 15. punktā patiešām jau ir ietverts minētais atbildību pastiprinošais apstāklis. Tādējādi jāpiekrīt G. Kūtra kunga pārfr</w:t>
      </w:r>
      <w:r w:rsidR="005B4E39">
        <w:rPr>
          <w:rFonts w:ascii="Times New Roman" w:hAnsi="Times New Roman" w:cs="Times New Roman"/>
          <w:lang w:val="lv-LV"/>
        </w:rPr>
        <w:t>a</w:t>
      </w:r>
      <w:r w:rsidRPr="00223001">
        <w:rPr>
          <w:rFonts w:ascii="Times New Roman" w:hAnsi="Times New Roman" w:cs="Times New Roman"/>
          <w:lang w:val="lv-LV"/>
        </w:rPr>
        <w:t xml:space="preserve">zētajam </w:t>
      </w:r>
      <w:r w:rsidR="005B4E39">
        <w:rPr>
          <w:rFonts w:ascii="Times New Roman" w:hAnsi="Times New Roman" w:cs="Times New Roman"/>
          <w:i/>
          <w:lang w:val="lv-LV"/>
        </w:rPr>
        <w:t>dz</w:t>
      </w:r>
      <w:r w:rsidRPr="00223001">
        <w:rPr>
          <w:rFonts w:ascii="Times New Roman" w:hAnsi="Times New Roman" w:cs="Times New Roman"/>
          <w:i/>
          <w:lang w:val="lv-LV"/>
        </w:rPr>
        <w:t xml:space="preserve">elzs kanclera </w:t>
      </w:r>
      <w:r w:rsidRPr="00223001">
        <w:rPr>
          <w:rFonts w:ascii="Times New Roman" w:hAnsi="Times New Roman" w:cs="Times New Roman"/>
          <w:lang w:val="lv-LV"/>
        </w:rPr>
        <w:t xml:space="preserve">Oto </w:t>
      </w:r>
      <w:proofErr w:type="spellStart"/>
      <w:r w:rsidRPr="00223001">
        <w:rPr>
          <w:rFonts w:ascii="Times New Roman" w:hAnsi="Times New Roman" w:cs="Times New Roman"/>
          <w:lang w:val="lv-LV"/>
        </w:rPr>
        <w:t>fon</w:t>
      </w:r>
      <w:proofErr w:type="spellEnd"/>
      <w:r w:rsidRPr="00223001">
        <w:rPr>
          <w:rFonts w:ascii="Times New Roman" w:hAnsi="Times New Roman" w:cs="Times New Roman"/>
          <w:lang w:val="lv-LV"/>
        </w:rPr>
        <w:t xml:space="preserve"> Bismarka teicienam, ka nereti</w:t>
      </w:r>
      <w:r w:rsidR="005B4E39">
        <w:rPr>
          <w:rFonts w:ascii="Times New Roman" w:hAnsi="Times New Roman" w:cs="Times New Roman"/>
          <w:lang w:val="lv-LV"/>
        </w:rPr>
        <w:t>,</w:t>
      </w:r>
      <w:r w:rsidRPr="00223001">
        <w:rPr>
          <w:rFonts w:ascii="Times New Roman" w:hAnsi="Times New Roman" w:cs="Times New Roman"/>
          <w:lang w:val="lv-LV"/>
        </w:rPr>
        <w:t xml:space="preserve"> ieviešot starptautisko dokumentu prasības</w:t>
      </w:r>
      <w:r w:rsidR="005B4E39">
        <w:rPr>
          <w:rFonts w:ascii="Times New Roman" w:hAnsi="Times New Roman" w:cs="Times New Roman"/>
          <w:lang w:val="lv-LV"/>
        </w:rPr>
        <w:t>,</w:t>
      </w:r>
      <w:r w:rsidRPr="00223001">
        <w:rPr>
          <w:rFonts w:ascii="Times New Roman" w:hAnsi="Times New Roman" w:cs="Times New Roman"/>
          <w:lang w:val="lv-LV"/>
        </w:rPr>
        <w:t xml:space="preserve"> vēlamies būt </w:t>
      </w:r>
      <w:r w:rsidR="005B4E39">
        <w:rPr>
          <w:rFonts w:ascii="Times New Roman" w:hAnsi="Times New Roman" w:cs="Times New Roman"/>
          <w:lang w:val="lv-LV"/>
        </w:rPr>
        <w:t>“</w:t>
      </w:r>
      <w:r w:rsidRPr="00223001">
        <w:rPr>
          <w:rFonts w:ascii="Times New Roman" w:hAnsi="Times New Roman" w:cs="Times New Roman"/>
          <w:lang w:val="lv-LV"/>
        </w:rPr>
        <w:t>lielāki katoļi par Romas pāvestu</w:t>
      </w:r>
      <w:r w:rsidR="005B4E39">
        <w:rPr>
          <w:rFonts w:ascii="Times New Roman" w:hAnsi="Times New Roman" w:cs="Times New Roman"/>
          <w:lang w:val="lv-LV"/>
        </w:rPr>
        <w:t>”</w:t>
      </w:r>
      <w:r w:rsidRPr="00223001">
        <w:rPr>
          <w:rFonts w:ascii="Times New Roman" w:hAnsi="Times New Roman" w:cs="Times New Roman"/>
          <w:lang w:val="lv-LV"/>
        </w:rPr>
        <w:t>.</w:t>
      </w:r>
    </w:p>
    <w:p w:rsidR="004B2241" w:rsidRPr="00223001" w:rsidRDefault="004B2241" w:rsidP="00223001">
      <w:pPr>
        <w:rPr>
          <w:rFonts w:ascii="Times New Roman" w:hAnsi="Times New Roman" w:cs="Times New Roman"/>
          <w:b/>
          <w:lang w:val="lv-LV"/>
        </w:rPr>
      </w:pPr>
      <w:r w:rsidRPr="00223001">
        <w:rPr>
          <w:rFonts w:ascii="Times New Roman" w:hAnsi="Times New Roman" w:cs="Times New Roman"/>
          <w:lang w:val="lv-LV"/>
        </w:rPr>
        <w:t xml:space="preserve">Otrkārt, attiecībā uz grozījumiem par </w:t>
      </w:r>
      <w:r w:rsidRPr="00223001">
        <w:rPr>
          <w:rFonts w:ascii="Times New Roman" w:hAnsi="Times New Roman" w:cs="Times New Roman"/>
          <w:b/>
          <w:lang w:val="lv-LV"/>
        </w:rPr>
        <w:t>maksātnespējas procesa noteikumu pārkāpumiem</w:t>
      </w:r>
      <w:r w:rsidR="005B4E39">
        <w:rPr>
          <w:rFonts w:ascii="Times New Roman" w:hAnsi="Times New Roman" w:cs="Times New Roman"/>
          <w:lang w:val="lv-LV"/>
        </w:rPr>
        <w:t xml:space="preserve"> </w:t>
      </w:r>
      <w:r w:rsidRPr="00223001">
        <w:rPr>
          <w:rFonts w:ascii="Times New Roman" w:hAnsi="Times New Roman" w:cs="Times New Roman"/>
          <w:lang w:val="lv-LV"/>
        </w:rPr>
        <w:t>atzinīgi vērtējam Maksātnespējas administr</w:t>
      </w:r>
      <w:r w:rsidR="005B4E39">
        <w:rPr>
          <w:rFonts w:ascii="Times New Roman" w:hAnsi="Times New Roman" w:cs="Times New Roman"/>
          <w:lang w:val="lv-LV"/>
        </w:rPr>
        <w:t>ācijas 2015. gada 21. oktobra</w:t>
      </w:r>
      <w:r w:rsidRPr="00223001">
        <w:rPr>
          <w:rFonts w:ascii="Times New Roman" w:hAnsi="Times New Roman" w:cs="Times New Roman"/>
          <w:lang w:val="lv-LV"/>
        </w:rPr>
        <w:t xml:space="preserve"> vēstulē aktualizēto problēmjautājumu risinājumu – </w:t>
      </w:r>
      <w:proofErr w:type="spellStart"/>
      <w:r w:rsidRPr="00223001">
        <w:rPr>
          <w:rFonts w:ascii="Times New Roman" w:hAnsi="Times New Roman" w:cs="Times New Roman"/>
          <w:b/>
          <w:lang w:val="lv-LV"/>
        </w:rPr>
        <w:t>dekriminalizējot</w:t>
      </w:r>
      <w:proofErr w:type="spellEnd"/>
      <w:r w:rsidRPr="00223001">
        <w:rPr>
          <w:rFonts w:ascii="Times New Roman" w:hAnsi="Times New Roman" w:cs="Times New Roman"/>
          <w:b/>
          <w:lang w:val="lv-LV"/>
        </w:rPr>
        <w:t xml:space="preserve"> KL </w:t>
      </w:r>
      <w:hyperlink r:id="rId38" w:anchor="p-626735" w:tgtFrame="_top" w:history="1">
        <w:r w:rsidRPr="00223001">
          <w:rPr>
            <w:rStyle w:val="Hyperlink"/>
            <w:rFonts w:ascii="Times New Roman" w:hAnsi="Times New Roman" w:cs="Times New Roman"/>
            <w:b/>
            <w:lang w:val="lv-LV"/>
          </w:rPr>
          <w:t>215. un 215.</w:t>
        </w:r>
        <w:r w:rsidRPr="00223001">
          <w:rPr>
            <w:rStyle w:val="Hyperlink"/>
            <w:rFonts w:ascii="Times New Roman" w:hAnsi="Times New Roman" w:cs="Times New Roman"/>
            <w:b/>
            <w:vertAlign w:val="superscript"/>
            <w:lang w:val="lv-LV"/>
          </w:rPr>
          <w:t>1</w:t>
        </w:r>
      </w:hyperlink>
      <w:r w:rsidRPr="00223001">
        <w:rPr>
          <w:rFonts w:ascii="Times New Roman" w:hAnsi="Times New Roman" w:cs="Times New Roman"/>
          <w:b/>
          <w:lang w:val="lv-LV"/>
        </w:rPr>
        <w:t xml:space="preserve"> pantā</w:t>
      </w:r>
      <w:r w:rsidR="005B4E39">
        <w:rPr>
          <w:rFonts w:ascii="Times New Roman" w:hAnsi="Times New Roman" w:cs="Times New Roman"/>
          <w:b/>
          <w:lang w:val="lv-LV"/>
        </w:rPr>
        <w:t xml:space="preserve"> minētās</w:t>
      </w:r>
      <w:r w:rsidRPr="00223001">
        <w:rPr>
          <w:rFonts w:ascii="Times New Roman" w:hAnsi="Times New Roman" w:cs="Times New Roman"/>
          <w:b/>
          <w:lang w:val="lv-LV"/>
        </w:rPr>
        <w:t xml:space="preserve"> darbības – informācijas nesniegšanu</w:t>
      </w:r>
      <w:r w:rsidRPr="00223001">
        <w:rPr>
          <w:rFonts w:ascii="Times New Roman" w:hAnsi="Times New Roman" w:cs="Times New Roman"/>
          <w:lang w:val="lv-LV"/>
        </w:rPr>
        <w:t xml:space="preserve"> tiesai, kreditoru sapulcei vai citām likumā paredzētajām institūcijām vai personām, ko tīši izdarījis administrators maksātnespējas procesā, kā arī </w:t>
      </w:r>
      <w:r w:rsidRPr="00223001">
        <w:rPr>
          <w:rFonts w:ascii="Times New Roman" w:hAnsi="Times New Roman" w:cs="Times New Roman"/>
          <w:b/>
          <w:lang w:val="lv-LV"/>
        </w:rPr>
        <w:t>informācijas nesniegšanu</w:t>
      </w:r>
      <w:r w:rsidRPr="00223001">
        <w:rPr>
          <w:rFonts w:ascii="Times New Roman" w:hAnsi="Times New Roman" w:cs="Times New Roman"/>
          <w:lang w:val="lv-LV"/>
        </w:rPr>
        <w:t xml:space="preserve"> tiesai vai pašam administratoram, jo tas, ņemot vērā Maksātnespējas likumā noteikto, patiešām</w:t>
      </w:r>
      <w:r w:rsidR="005B4E39">
        <w:rPr>
          <w:rFonts w:ascii="Times New Roman" w:hAnsi="Times New Roman" w:cs="Times New Roman"/>
          <w:b/>
          <w:lang w:val="lv-LV"/>
        </w:rPr>
        <w:t xml:space="preserve"> “</w:t>
      </w:r>
      <w:r w:rsidRPr="00223001">
        <w:rPr>
          <w:rFonts w:ascii="Times New Roman" w:hAnsi="Times New Roman" w:cs="Times New Roman"/>
          <w:b/>
          <w:lang w:val="lv-LV"/>
        </w:rPr>
        <w:t>nevar radīt vērā ņemamu kaitējumu sabiedriskajām interesēm</w:t>
      </w:r>
      <w:r w:rsidR="005B4E39">
        <w:rPr>
          <w:rFonts w:ascii="Times New Roman" w:hAnsi="Times New Roman" w:cs="Times New Roman"/>
          <w:b/>
          <w:lang w:val="lv-LV"/>
        </w:rPr>
        <w:t>”.</w:t>
      </w:r>
      <w:r w:rsidRPr="00223001">
        <w:rPr>
          <w:rFonts w:ascii="Times New Roman" w:hAnsi="Times New Roman" w:cs="Times New Roman"/>
          <w:b/>
          <w:vertAlign w:val="superscript"/>
          <w:lang w:val="lv-LV"/>
        </w:rPr>
        <w:footnoteReference w:id="29"/>
      </w:r>
      <w:r w:rsidRPr="00223001">
        <w:rPr>
          <w:rFonts w:ascii="Times New Roman" w:hAnsi="Times New Roman" w:cs="Times New Roman"/>
          <w:b/>
          <w:lang w:val="lv-LV"/>
        </w:rPr>
        <w:t xml:space="preserve"> </w:t>
      </w:r>
      <w:r w:rsidRPr="00223001">
        <w:rPr>
          <w:rFonts w:ascii="Times New Roman" w:hAnsi="Times New Roman" w:cs="Times New Roman"/>
          <w:lang w:val="lv-LV"/>
        </w:rPr>
        <w:t>Vienlaikus ir saglabāta kriminālatbildība par smagiem maksātnespējas</w:t>
      </w:r>
      <w:r w:rsidR="005B4E39">
        <w:rPr>
          <w:rFonts w:ascii="Times New Roman" w:hAnsi="Times New Roman" w:cs="Times New Roman"/>
          <w:lang w:val="lv-LV"/>
        </w:rPr>
        <w:t xml:space="preserve"> procesa noteikumu pārkāpumiem,</w:t>
      </w:r>
      <w:r w:rsidRPr="00223001">
        <w:rPr>
          <w:rFonts w:ascii="Times New Roman" w:hAnsi="Times New Roman" w:cs="Times New Roman"/>
          <w:lang w:val="lv-LV"/>
        </w:rPr>
        <w:t xml:space="preserve"> piemēram, apzināti nepatiesu ziņu sniegšanu maksātnespējas procesā.</w:t>
      </w:r>
    </w:p>
    <w:p w:rsidR="004B2241" w:rsidRPr="00223001" w:rsidRDefault="004B2241" w:rsidP="00223001">
      <w:pPr>
        <w:rPr>
          <w:rFonts w:ascii="Times New Roman" w:hAnsi="Times New Roman" w:cs="Times New Roman"/>
          <w:lang w:val="lv-LV"/>
        </w:rPr>
      </w:pPr>
      <w:r w:rsidRPr="00223001">
        <w:rPr>
          <w:rFonts w:ascii="Times New Roman" w:hAnsi="Times New Roman" w:cs="Times New Roman"/>
          <w:lang w:val="lv-LV"/>
        </w:rPr>
        <w:t xml:space="preserve">Treškārt, </w:t>
      </w:r>
      <w:r w:rsidR="002E3691" w:rsidRPr="00223001">
        <w:rPr>
          <w:rFonts w:ascii="Times New Roman" w:hAnsi="Times New Roman" w:cs="Times New Roman"/>
          <w:lang w:val="lv-LV"/>
        </w:rPr>
        <w:t xml:space="preserve">attiecībā uz </w:t>
      </w:r>
      <w:r w:rsidR="002E3691" w:rsidRPr="00223001">
        <w:rPr>
          <w:rFonts w:ascii="Times New Roman" w:hAnsi="Times New Roman" w:cs="Times New Roman"/>
          <w:b/>
          <w:lang w:val="lv-LV"/>
        </w:rPr>
        <w:t>kukuļa pieprasīšanas un izspiešanas kā kukuļņemšanas</w:t>
      </w:r>
      <w:r w:rsidR="002E3691" w:rsidRPr="00223001">
        <w:rPr>
          <w:rFonts w:ascii="Times New Roman" w:hAnsi="Times New Roman" w:cs="Times New Roman"/>
          <w:lang w:val="lv-LV"/>
        </w:rPr>
        <w:t xml:space="preserve"> (neatkarīgi no kukuļdevēja piekrišanas dot kukuli) </w:t>
      </w:r>
      <w:proofErr w:type="spellStart"/>
      <w:r w:rsidR="002E3691" w:rsidRPr="00223001">
        <w:rPr>
          <w:rFonts w:ascii="Times New Roman" w:hAnsi="Times New Roman" w:cs="Times New Roman"/>
          <w:lang w:val="lv-LV"/>
        </w:rPr>
        <w:t>kriminalizēšanu</w:t>
      </w:r>
      <w:proofErr w:type="spellEnd"/>
      <w:r w:rsidR="002E3691" w:rsidRPr="00223001">
        <w:rPr>
          <w:rFonts w:ascii="Times New Roman" w:hAnsi="Times New Roman" w:cs="Times New Roman"/>
          <w:lang w:val="lv-LV"/>
        </w:rPr>
        <w:t xml:space="preserve"> KL </w:t>
      </w:r>
      <w:hyperlink r:id="rId39" w:anchor="p-626781" w:tgtFrame="_top" w:history="1">
        <w:r w:rsidR="002E3691" w:rsidRPr="00223001">
          <w:rPr>
            <w:rStyle w:val="Hyperlink"/>
            <w:rFonts w:ascii="Times New Roman" w:hAnsi="Times New Roman" w:cs="Times New Roman"/>
            <w:lang w:val="lv-LV"/>
          </w:rPr>
          <w:t>320. pantā</w:t>
        </w:r>
      </w:hyperlink>
      <w:r w:rsidR="005B4E39">
        <w:rPr>
          <w:rFonts w:ascii="Times New Roman" w:hAnsi="Times New Roman" w:cs="Times New Roman"/>
          <w:lang w:val="lv-LV"/>
        </w:rPr>
        <w:t xml:space="preserve"> </w:t>
      </w:r>
      <w:r w:rsidR="002E3691" w:rsidRPr="00223001">
        <w:rPr>
          <w:rFonts w:ascii="Times New Roman" w:hAnsi="Times New Roman" w:cs="Times New Roman"/>
          <w:lang w:val="lv-LV"/>
        </w:rPr>
        <w:t>atzinīgi vērtē</w:t>
      </w:r>
      <w:r w:rsidRPr="00223001">
        <w:rPr>
          <w:rFonts w:ascii="Times New Roman" w:hAnsi="Times New Roman" w:cs="Times New Roman"/>
          <w:lang w:val="lv-LV"/>
        </w:rPr>
        <w:t>jam</w:t>
      </w:r>
      <w:r w:rsidR="002E3691" w:rsidRPr="00223001">
        <w:rPr>
          <w:rFonts w:ascii="Times New Roman" w:hAnsi="Times New Roman" w:cs="Times New Roman"/>
          <w:lang w:val="lv-LV"/>
        </w:rPr>
        <w:t xml:space="preserve"> </w:t>
      </w:r>
      <w:r w:rsidRPr="00223001">
        <w:rPr>
          <w:rFonts w:ascii="Times New Roman" w:hAnsi="Times New Roman" w:cs="Times New Roman"/>
          <w:lang w:val="lv-LV"/>
        </w:rPr>
        <w:t>TM</w:t>
      </w:r>
      <w:r w:rsidR="002E3691" w:rsidRPr="00223001">
        <w:rPr>
          <w:rFonts w:ascii="Times New Roman" w:hAnsi="Times New Roman" w:cs="Times New Roman"/>
          <w:lang w:val="lv-LV"/>
        </w:rPr>
        <w:t xml:space="preserve"> virzīto risinājumu</w:t>
      </w:r>
      <w:r w:rsidR="002E3691" w:rsidRPr="00223001">
        <w:rPr>
          <w:rFonts w:ascii="Times New Roman" w:hAnsi="Times New Roman" w:cs="Times New Roman"/>
          <w:vertAlign w:val="superscript"/>
          <w:lang w:val="lv-LV"/>
        </w:rPr>
        <w:footnoteReference w:id="30"/>
      </w:r>
      <w:r w:rsidR="002E3691" w:rsidRPr="00223001">
        <w:rPr>
          <w:rFonts w:ascii="Times New Roman" w:hAnsi="Times New Roman" w:cs="Times New Roman"/>
          <w:lang w:val="lv-LV"/>
        </w:rPr>
        <w:t xml:space="preserve">, </w:t>
      </w:r>
      <w:r w:rsidRPr="00223001">
        <w:rPr>
          <w:rFonts w:ascii="Times New Roman" w:hAnsi="Times New Roman" w:cs="Times New Roman"/>
          <w:lang w:val="lv-LV"/>
        </w:rPr>
        <w:t xml:space="preserve">gan </w:t>
      </w:r>
      <w:r w:rsidR="002E3691" w:rsidRPr="00223001">
        <w:rPr>
          <w:rFonts w:ascii="Times New Roman" w:hAnsi="Times New Roman" w:cs="Times New Roman"/>
          <w:lang w:val="lv-LV"/>
        </w:rPr>
        <w:t xml:space="preserve">paredzot atbildību par kukuļa pieprasīšanu vai izspiešanu arī bez kukuļdevēja </w:t>
      </w:r>
      <w:r w:rsidR="002E3691" w:rsidRPr="00223001">
        <w:rPr>
          <w:rFonts w:ascii="Times New Roman" w:hAnsi="Times New Roman" w:cs="Times New Roman"/>
          <w:lang w:val="lv-LV"/>
        </w:rPr>
        <w:lastRenderedPageBreak/>
        <w:t xml:space="preserve">piekrišanas, kas nepārprotami ir ļoti kaitīgs un korupciju veicinošs faktors, </w:t>
      </w:r>
      <w:r w:rsidRPr="00223001">
        <w:rPr>
          <w:rFonts w:ascii="Times New Roman" w:hAnsi="Times New Roman" w:cs="Times New Roman"/>
          <w:lang w:val="lv-LV"/>
        </w:rPr>
        <w:t xml:space="preserve">gan </w:t>
      </w:r>
      <w:r w:rsidR="005B4E39">
        <w:rPr>
          <w:rFonts w:ascii="Times New Roman" w:hAnsi="Times New Roman" w:cs="Times New Roman"/>
          <w:lang w:val="lv-LV"/>
        </w:rPr>
        <w:t>atbildību</w:t>
      </w:r>
      <w:r w:rsidR="002E3691" w:rsidRPr="00223001">
        <w:rPr>
          <w:rFonts w:ascii="Times New Roman" w:hAnsi="Times New Roman" w:cs="Times New Roman"/>
          <w:lang w:val="lv-LV"/>
        </w:rPr>
        <w:t xml:space="preserve"> par izspiešanas vai pieprasīšanas mēģinājumu neatkarīgi no izdošanās, tāpat kā kukuļa piedāvājama izteikšanas gadījumā neatkarīgi no kukuļa </w:t>
      </w:r>
      <w:r w:rsidRPr="00223001">
        <w:rPr>
          <w:rFonts w:ascii="Times New Roman" w:hAnsi="Times New Roman" w:cs="Times New Roman"/>
          <w:lang w:val="lv-LV"/>
        </w:rPr>
        <w:t>vai tā piedāvājuma pieņemšanas.</w:t>
      </w:r>
    </w:p>
    <w:p w:rsidR="002E3691" w:rsidRPr="00223001" w:rsidRDefault="004B2241" w:rsidP="00223001">
      <w:pPr>
        <w:rPr>
          <w:rFonts w:ascii="Times New Roman" w:hAnsi="Times New Roman" w:cs="Times New Roman"/>
          <w:lang w:val="lv-LV"/>
        </w:rPr>
      </w:pPr>
      <w:r w:rsidRPr="00223001">
        <w:rPr>
          <w:rFonts w:ascii="Times New Roman" w:hAnsi="Times New Roman" w:cs="Times New Roman"/>
          <w:lang w:val="lv-LV"/>
        </w:rPr>
        <w:t>Turklāt</w:t>
      </w:r>
      <w:r w:rsidR="002E3691" w:rsidRPr="00223001">
        <w:rPr>
          <w:rFonts w:ascii="Times New Roman" w:hAnsi="Times New Roman" w:cs="Times New Roman"/>
          <w:lang w:val="lv-LV"/>
        </w:rPr>
        <w:t xml:space="preserve"> tiesu praksē </w:t>
      </w:r>
      <w:r w:rsidRPr="00223001">
        <w:rPr>
          <w:rFonts w:ascii="Times New Roman" w:hAnsi="Times New Roman" w:cs="Times New Roman"/>
          <w:lang w:val="lv-LV"/>
        </w:rPr>
        <w:t>esam saskārušies</w:t>
      </w:r>
      <w:r w:rsidR="002E3691" w:rsidRPr="00223001">
        <w:rPr>
          <w:rFonts w:ascii="Times New Roman" w:hAnsi="Times New Roman" w:cs="Times New Roman"/>
          <w:lang w:val="lv-LV"/>
        </w:rPr>
        <w:t xml:space="preserve"> ar problēmu identificēt kukuļa izspiešanu vai nošķiršanu un šo darbību satura noskaidrošanu, </w:t>
      </w:r>
      <w:r w:rsidRPr="00223001">
        <w:rPr>
          <w:rFonts w:ascii="Times New Roman" w:hAnsi="Times New Roman" w:cs="Times New Roman"/>
          <w:lang w:val="lv-LV"/>
        </w:rPr>
        <w:t>tādēļ ceram</w:t>
      </w:r>
      <w:r w:rsidR="002E3691" w:rsidRPr="00223001">
        <w:rPr>
          <w:rFonts w:ascii="Times New Roman" w:hAnsi="Times New Roman" w:cs="Times New Roman"/>
          <w:lang w:val="lv-LV"/>
        </w:rPr>
        <w:t>, ka minētie grozījumi atrisinās arī šīs problēmas.</w:t>
      </w:r>
    </w:p>
    <w:p w:rsidR="00692FAA" w:rsidRPr="00223001" w:rsidRDefault="00692FAA" w:rsidP="00223001">
      <w:pPr>
        <w:rPr>
          <w:rFonts w:ascii="Times New Roman" w:hAnsi="Times New Roman" w:cs="Times New Roman"/>
          <w:b/>
          <w:lang w:val="lv-LV"/>
        </w:rPr>
      </w:pPr>
      <w:r w:rsidRPr="00223001">
        <w:rPr>
          <w:rFonts w:ascii="Times New Roman" w:hAnsi="Times New Roman" w:cs="Times New Roman"/>
          <w:b/>
          <w:lang w:val="lv-LV"/>
        </w:rPr>
        <w:t>Kopsavilkums</w:t>
      </w:r>
    </w:p>
    <w:p w:rsidR="00692FAA" w:rsidRPr="00223001" w:rsidRDefault="00692FAA" w:rsidP="00223001">
      <w:pPr>
        <w:rPr>
          <w:rFonts w:ascii="Times New Roman" w:hAnsi="Times New Roman" w:cs="Times New Roman"/>
          <w:lang w:val="lv-LV"/>
        </w:rPr>
      </w:pPr>
      <w:r w:rsidRPr="00223001">
        <w:rPr>
          <w:rFonts w:ascii="Times New Roman" w:hAnsi="Times New Roman" w:cs="Times New Roman"/>
          <w:lang w:val="lv-LV"/>
        </w:rPr>
        <w:t>2018. gada 1. janvārī stājās spēkā 2017. gada 8. jūnija Grozījumi KL, kas KL Vispārīg</w:t>
      </w:r>
      <w:r w:rsidR="009F03C6">
        <w:rPr>
          <w:rFonts w:ascii="Times New Roman" w:hAnsi="Times New Roman" w:cs="Times New Roman"/>
          <w:lang w:val="lv-LV"/>
        </w:rPr>
        <w:t>aj</w:t>
      </w:r>
      <w:r w:rsidRPr="00223001">
        <w:rPr>
          <w:rFonts w:ascii="Times New Roman" w:hAnsi="Times New Roman" w:cs="Times New Roman"/>
          <w:lang w:val="lv-LV"/>
        </w:rPr>
        <w:t>ā daļā papildina atbildību pastiprinošo apstākļu klāstu un nosaka atsevišķas ievērojamas izmaiņas soda noteikšanā un atbrīvošanā no tā, savukārt KL Sevišķ</w:t>
      </w:r>
      <w:r w:rsidR="009F03C6">
        <w:rPr>
          <w:rFonts w:ascii="Times New Roman" w:hAnsi="Times New Roman" w:cs="Times New Roman"/>
          <w:lang w:val="lv-LV"/>
        </w:rPr>
        <w:t>aj</w:t>
      </w:r>
      <w:r w:rsidRPr="00223001">
        <w:rPr>
          <w:rFonts w:ascii="Times New Roman" w:hAnsi="Times New Roman" w:cs="Times New Roman"/>
          <w:lang w:val="lv-LV"/>
        </w:rPr>
        <w:t xml:space="preserve">ā daļā nosaka apjomīgas izmaiņas, no kurām nozīmīgākās ir saistībā ar vardarbības novēršanu, maksātnespējas procesa noteikumu pārkāpumiem un kukuļa pieprasīšanas un izspiešanas kā kukuļņemšanas </w:t>
      </w:r>
      <w:proofErr w:type="spellStart"/>
      <w:r w:rsidRPr="00223001">
        <w:rPr>
          <w:rFonts w:ascii="Times New Roman" w:hAnsi="Times New Roman" w:cs="Times New Roman"/>
          <w:lang w:val="lv-LV"/>
        </w:rPr>
        <w:t>kriminalizēšanu</w:t>
      </w:r>
      <w:proofErr w:type="spellEnd"/>
      <w:r w:rsidRPr="00223001">
        <w:rPr>
          <w:rFonts w:ascii="Times New Roman" w:hAnsi="Times New Roman" w:cs="Times New Roman"/>
          <w:lang w:val="lv-LV"/>
        </w:rPr>
        <w:t>.</w:t>
      </w:r>
    </w:p>
    <w:p w:rsidR="00692FAA" w:rsidRPr="00223001" w:rsidRDefault="00692FAA" w:rsidP="00223001">
      <w:pPr>
        <w:rPr>
          <w:rFonts w:ascii="Times New Roman" w:hAnsi="Times New Roman" w:cs="Times New Roman"/>
          <w:lang w:val="lv-LV"/>
        </w:rPr>
      </w:pPr>
      <w:r w:rsidRPr="00223001">
        <w:rPr>
          <w:rFonts w:ascii="Times New Roman" w:hAnsi="Times New Roman" w:cs="Times New Roman"/>
          <w:lang w:val="lv-LV"/>
        </w:rPr>
        <w:t>Kopumā, vērtējot Grozījumu KL likumdošanas gaitu, šāda likumdošanas prakse, kad likumprojekts 2. un 3. lasījumā Saeimā no tā autora, TM, puses tiek papildināts teju uz pusi (no 24 uz 34 grozījumu pantiem), nav vēlama, jo ne tikai ierobežo demokrātijas procesus likumdošanā, bet arī apgrūtina šādi pieņemtu tiesību normu piemērošanu, piemēram, neesot vienotai likumprojekta anotācijai.</w:t>
      </w:r>
    </w:p>
    <w:p w:rsidR="00692FAA" w:rsidRPr="00223001" w:rsidRDefault="00692FAA" w:rsidP="00223001">
      <w:pPr>
        <w:rPr>
          <w:rFonts w:ascii="Times New Roman" w:hAnsi="Times New Roman" w:cs="Times New Roman"/>
          <w:b/>
          <w:lang w:val="lv-LV"/>
        </w:rPr>
      </w:pPr>
      <w:r w:rsidRPr="00223001">
        <w:rPr>
          <w:rFonts w:ascii="Times New Roman" w:hAnsi="Times New Roman" w:cs="Times New Roman"/>
          <w:b/>
          <w:lang w:val="lv-LV"/>
        </w:rPr>
        <w:t>Par grozījumiem KL Vispārīg</w:t>
      </w:r>
      <w:r w:rsidR="009F03C6">
        <w:rPr>
          <w:rFonts w:ascii="Times New Roman" w:hAnsi="Times New Roman" w:cs="Times New Roman"/>
          <w:b/>
          <w:lang w:val="lv-LV"/>
        </w:rPr>
        <w:t>aj</w:t>
      </w:r>
      <w:r w:rsidRPr="00223001">
        <w:rPr>
          <w:rFonts w:ascii="Times New Roman" w:hAnsi="Times New Roman" w:cs="Times New Roman"/>
          <w:b/>
          <w:lang w:val="lv-LV"/>
        </w:rPr>
        <w:t>ā daļā</w:t>
      </w:r>
    </w:p>
    <w:p w:rsidR="00692FAA" w:rsidRPr="00223001" w:rsidRDefault="00692FAA" w:rsidP="00223001">
      <w:pPr>
        <w:rPr>
          <w:rFonts w:ascii="Times New Roman" w:hAnsi="Times New Roman" w:cs="Times New Roman"/>
          <w:lang w:val="lv-LV"/>
        </w:rPr>
      </w:pPr>
      <w:r w:rsidRPr="00223001">
        <w:rPr>
          <w:rFonts w:ascii="Times New Roman" w:hAnsi="Times New Roman" w:cs="Times New Roman"/>
          <w:b/>
          <w:lang w:val="lv-LV"/>
        </w:rPr>
        <w:t>Grozījumi KL 48. panta “Atbildību pastiprinošie apstākļi”</w:t>
      </w:r>
      <w:r w:rsidRPr="00223001">
        <w:rPr>
          <w:rFonts w:ascii="Times New Roman" w:hAnsi="Times New Roman" w:cs="Times New Roman"/>
          <w:lang w:val="lv-LV"/>
        </w:rPr>
        <w:t xml:space="preserve"> pirmās daļas </w:t>
      </w:r>
      <w:hyperlink r:id="rId40" w:anchor="p-626652" w:tgtFrame="_top" w:history="1">
        <w:r w:rsidRPr="00223001">
          <w:rPr>
            <w:rFonts w:ascii="Times New Roman" w:hAnsi="Times New Roman" w:cs="Times New Roman"/>
            <w:color w:val="0000FF" w:themeColor="hyperlink"/>
            <w:u w:val="single"/>
            <w:lang w:val="lv-LV"/>
          </w:rPr>
          <w:t>16. punktā</w:t>
        </w:r>
      </w:hyperlink>
      <w:r w:rsidRPr="00223001">
        <w:rPr>
          <w:rFonts w:ascii="Times New Roman" w:hAnsi="Times New Roman" w:cs="Times New Roman"/>
          <w:lang w:val="lv-LV"/>
        </w:rPr>
        <w:t xml:space="preserve"> turpmāk praksē uzliks par pienākumu pirmstiesas izmeklēšanā noskaidrot</w:t>
      </w:r>
      <w:r w:rsidR="009F03C6">
        <w:rPr>
          <w:rFonts w:ascii="Times New Roman" w:hAnsi="Times New Roman" w:cs="Times New Roman"/>
          <w:lang w:val="lv-LV"/>
        </w:rPr>
        <w:t>,</w:t>
      </w:r>
      <w:r w:rsidRPr="00223001">
        <w:rPr>
          <w:rFonts w:ascii="Times New Roman" w:hAnsi="Times New Roman" w:cs="Times New Roman"/>
          <w:lang w:val="lv-LV"/>
        </w:rPr>
        <w:t xml:space="preserve"> vai noziedzīgā nodarījumā saistībā ar vardarbību vai vardarbības piedraudējumu, vai tīšu noziedzīgu nodarījumu pret personas veselību vai tikumību un dzimumneaizskaramību nav bijusi </w:t>
      </w:r>
      <w:r w:rsidRPr="00223001">
        <w:rPr>
          <w:rFonts w:ascii="Times New Roman" w:hAnsi="Times New Roman" w:cs="Times New Roman"/>
          <w:b/>
          <w:lang w:val="lv-LV"/>
        </w:rPr>
        <w:t>bērna klātbūtne</w:t>
      </w:r>
      <w:r w:rsidRPr="00223001">
        <w:rPr>
          <w:rFonts w:ascii="Times New Roman" w:hAnsi="Times New Roman" w:cs="Times New Roman"/>
          <w:lang w:val="lv-LV"/>
        </w:rPr>
        <w:t>. Cik plaši interpretēs bērna klātbūtn</w:t>
      </w:r>
      <w:r w:rsidR="009F03C6">
        <w:rPr>
          <w:rFonts w:ascii="Times New Roman" w:hAnsi="Times New Roman" w:cs="Times New Roman"/>
          <w:lang w:val="lv-LV"/>
        </w:rPr>
        <w:t>i</w:t>
      </w:r>
      <w:r w:rsidRPr="00223001">
        <w:rPr>
          <w:rFonts w:ascii="Times New Roman" w:hAnsi="Times New Roman" w:cs="Times New Roman"/>
          <w:lang w:val="lv-LV"/>
        </w:rPr>
        <w:t xml:space="preserve"> kā atbildību pastipri</w:t>
      </w:r>
      <w:r w:rsidR="009F03C6">
        <w:rPr>
          <w:rFonts w:ascii="Times New Roman" w:hAnsi="Times New Roman" w:cs="Times New Roman"/>
          <w:lang w:val="lv-LV"/>
        </w:rPr>
        <w:t>nošu apstākli, rādīs judikatūra.</w:t>
      </w:r>
      <w:r w:rsidRPr="00223001">
        <w:rPr>
          <w:rFonts w:ascii="Times New Roman" w:hAnsi="Times New Roman" w:cs="Times New Roman"/>
          <w:lang w:val="lv-LV"/>
        </w:rPr>
        <w:t xml:space="preserve"> </w:t>
      </w:r>
      <w:r w:rsidR="009F03C6">
        <w:rPr>
          <w:rFonts w:ascii="Times New Roman" w:hAnsi="Times New Roman" w:cs="Times New Roman"/>
          <w:lang w:val="lv-LV"/>
        </w:rPr>
        <w:t>P</w:t>
      </w:r>
      <w:r w:rsidRPr="00223001">
        <w:rPr>
          <w:rFonts w:ascii="Times New Roman" w:hAnsi="Times New Roman" w:cs="Times New Roman"/>
          <w:lang w:val="lv-LV"/>
        </w:rPr>
        <w:t xml:space="preserve">ar </w:t>
      </w:r>
      <w:r w:rsidR="009F03C6">
        <w:rPr>
          <w:rFonts w:ascii="Times New Roman" w:hAnsi="Times New Roman" w:cs="Times New Roman"/>
          <w:lang w:val="lv-LV"/>
        </w:rPr>
        <w:t>t</w:t>
      </w:r>
      <w:r w:rsidRPr="00223001">
        <w:rPr>
          <w:rFonts w:ascii="Times New Roman" w:hAnsi="Times New Roman" w:cs="Times New Roman"/>
          <w:lang w:val="lv-LV"/>
        </w:rPr>
        <w:t xml:space="preserve">o vēl ir pāragri spriest. </w:t>
      </w:r>
      <w:r w:rsidR="009F03C6">
        <w:rPr>
          <w:rFonts w:ascii="Times New Roman" w:hAnsi="Times New Roman" w:cs="Times New Roman"/>
          <w:lang w:val="lv-LV"/>
        </w:rPr>
        <w:t>Tomēr vienlaikus jāvērš uzmanība</w:t>
      </w:r>
      <w:r w:rsidRPr="00223001">
        <w:rPr>
          <w:rFonts w:ascii="Times New Roman" w:hAnsi="Times New Roman" w:cs="Times New Roman"/>
          <w:lang w:val="lv-LV"/>
        </w:rPr>
        <w:t>, ka zināmas vadlīnijas</w:t>
      </w:r>
      <w:r w:rsidR="009F03C6">
        <w:rPr>
          <w:rFonts w:ascii="Times New Roman" w:hAnsi="Times New Roman" w:cs="Times New Roman"/>
          <w:lang w:val="lv-LV"/>
        </w:rPr>
        <w:t xml:space="preserve"> par to</w:t>
      </w:r>
      <w:r w:rsidRPr="00223001">
        <w:rPr>
          <w:rFonts w:ascii="Times New Roman" w:hAnsi="Times New Roman" w:cs="Times New Roman"/>
          <w:lang w:val="lv-LV"/>
        </w:rPr>
        <w:t>, kas saprotams ar bērna klātbūtni, var saskatī</w:t>
      </w:r>
      <w:r w:rsidR="009F03C6">
        <w:rPr>
          <w:rFonts w:ascii="Times New Roman" w:hAnsi="Times New Roman" w:cs="Times New Roman"/>
          <w:lang w:val="lv-LV"/>
        </w:rPr>
        <w:t>t, piemēram,</w:t>
      </w:r>
      <w:r w:rsidRPr="00223001">
        <w:rPr>
          <w:rFonts w:ascii="Times New Roman" w:hAnsi="Times New Roman" w:cs="Times New Roman"/>
          <w:lang w:val="lv-LV"/>
        </w:rPr>
        <w:t xml:space="preserve"> </w:t>
      </w:r>
      <w:proofErr w:type="spellStart"/>
      <w:r w:rsidRPr="00223001">
        <w:rPr>
          <w:rFonts w:ascii="Times New Roman" w:hAnsi="Times New Roman" w:cs="Times New Roman"/>
          <w:lang w:val="lv-LV"/>
        </w:rPr>
        <w:t>Lansarotes</w:t>
      </w:r>
      <w:proofErr w:type="spellEnd"/>
      <w:r w:rsidRPr="00223001">
        <w:rPr>
          <w:rFonts w:ascii="Times New Roman" w:hAnsi="Times New Roman" w:cs="Times New Roman"/>
          <w:lang w:val="lv-LV"/>
        </w:rPr>
        <w:t xml:space="preserve"> konvencijas skaidrojoš</w:t>
      </w:r>
      <w:r w:rsidR="009F03C6">
        <w:rPr>
          <w:rFonts w:ascii="Times New Roman" w:hAnsi="Times New Roman" w:cs="Times New Roman"/>
          <w:lang w:val="lv-LV"/>
        </w:rPr>
        <w:t>aj</w:t>
      </w:r>
      <w:r w:rsidRPr="00223001">
        <w:rPr>
          <w:rFonts w:ascii="Times New Roman" w:hAnsi="Times New Roman" w:cs="Times New Roman"/>
          <w:lang w:val="lv-LV"/>
        </w:rPr>
        <w:t>ā ziņojum</w:t>
      </w:r>
      <w:r w:rsidR="009F03C6">
        <w:rPr>
          <w:rFonts w:ascii="Times New Roman" w:hAnsi="Times New Roman" w:cs="Times New Roman"/>
          <w:lang w:val="lv-LV"/>
        </w:rPr>
        <w:t>ā.</w:t>
      </w:r>
      <w:r w:rsidRPr="00223001">
        <w:rPr>
          <w:rFonts w:ascii="Times New Roman" w:hAnsi="Times New Roman" w:cs="Times New Roman"/>
          <w:vertAlign w:val="superscript"/>
          <w:lang w:val="lv-LV"/>
        </w:rPr>
        <w:footnoteReference w:id="31"/>
      </w:r>
    </w:p>
    <w:p w:rsidR="00692FAA" w:rsidRPr="00223001" w:rsidRDefault="00692FAA" w:rsidP="00223001">
      <w:pPr>
        <w:rPr>
          <w:rFonts w:ascii="Times New Roman" w:hAnsi="Times New Roman" w:cs="Times New Roman"/>
          <w:lang w:val="lv-LV"/>
        </w:rPr>
      </w:pPr>
      <w:r w:rsidRPr="00223001">
        <w:rPr>
          <w:rFonts w:ascii="Times New Roman" w:hAnsi="Times New Roman" w:cs="Times New Roman"/>
          <w:lang w:val="lv-LV"/>
        </w:rPr>
        <w:t xml:space="preserve">Attiecībā uz </w:t>
      </w:r>
      <w:r w:rsidRPr="00223001">
        <w:rPr>
          <w:rFonts w:ascii="Times New Roman" w:hAnsi="Times New Roman" w:cs="Times New Roman"/>
          <w:b/>
          <w:lang w:val="lv-LV"/>
        </w:rPr>
        <w:t>vecuma sliekšņa paaugstināšanu</w:t>
      </w:r>
      <w:r w:rsidRPr="00223001">
        <w:rPr>
          <w:rFonts w:ascii="Times New Roman" w:hAnsi="Times New Roman" w:cs="Times New Roman"/>
          <w:lang w:val="lv-LV"/>
        </w:rPr>
        <w:t xml:space="preserve"> KL </w:t>
      </w:r>
      <w:hyperlink r:id="rId41" w:anchor="p-626652" w:tgtFrame="_top" w:history="1">
        <w:r w:rsidRPr="00223001">
          <w:rPr>
            <w:rFonts w:ascii="Times New Roman" w:hAnsi="Times New Roman" w:cs="Times New Roman"/>
            <w:color w:val="0000FF" w:themeColor="hyperlink"/>
            <w:u w:val="single"/>
            <w:lang w:val="lv-LV"/>
          </w:rPr>
          <w:t>48. panta 6. punktā</w:t>
        </w:r>
      </w:hyperlink>
      <w:r w:rsidRPr="00223001">
        <w:rPr>
          <w:rFonts w:ascii="Times New Roman" w:hAnsi="Times New Roman" w:cs="Times New Roman"/>
          <w:lang w:val="lv-LV"/>
        </w:rPr>
        <w:t xml:space="preserve"> (no 16 uz 18 gadiem personai, pret kuru izdarīts noziedzīgs nodarījums) jānorāda, ka, lai arī konkrētais grozījums patiešām izpilda Latvijas Republikas uzņemtās starptautiskās saistības un tādējādi šajā pantā atzīst par bērnu personu līdz 18 gadu vecumam, vienlaikus bez ievērības ir atstāti ar to saistītie KL Sevišķās daļas panti, kur atsevišķos gadījumos attiecīgais cietušā vecums (t.i.</w:t>
      </w:r>
      <w:r w:rsidR="009F03C6">
        <w:rPr>
          <w:rFonts w:ascii="Times New Roman" w:hAnsi="Times New Roman" w:cs="Times New Roman"/>
          <w:lang w:val="lv-LV"/>
        </w:rPr>
        <w:t xml:space="preserve">, </w:t>
      </w:r>
      <w:r w:rsidRPr="00223001">
        <w:rPr>
          <w:rFonts w:ascii="Times New Roman" w:hAnsi="Times New Roman" w:cs="Times New Roman"/>
          <w:lang w:val="lv-LV"/>
        </w:rPr>
        <w:t>16 gadi) kalpoja par kvalificējošu apstākli.</w:t>
      </w:r>
    </w:p>
    <w:p w:rsidR="00692FAA" w:rsidRPr="00223001" w:rsidRDefault="00692FAA" w:rsidP="00223001">
      <w:pPr>
        <w:rPr>
          <w:rFonts w:ascii="Times New Roman" w:hAnsi="Times New Roman" w:cs="Times New Roman"/>
          <w:lang w:val="lv-LV"/>
        </w:rPr>
      </w:pPr>
      <w:r w:rsidRPr="00223001">
        <w:rPr>
          <w:rFonts w:ascii="Times New Roman" w:hAnsi="Times New Roman" w:cs="Times New Roman"/>
          <w:lang w:val="lv-LV"/>
        </w:rPr>
        <w:t xml:space="preserve">Ņemot vērā </w:t>
      </w:r>
      <w:r w:rsidR="009F03C6">
        <w:rPr>
          <w:rFonts w:ascii="Times New Roman" w:hAnsi="Times New Roman" w:cs="Times New Roman"/>
          <w:b/>
          <w:lang w:val="lv-LV"/>
        </w:rPr>
        <w:t>g</w:t>
      </w:r>
      <w:r w:rsidRPr="00223001">
        <w:rPr>
          <w:rFonts w:ascii="Times New Roman" w:hAnsi="Times New Roman" w:cs="Times New Roman"/>
          <w:b/>
          <w:lang w:val="lv-LV"/>
        </w:rPr>
        <w:t>rozījumus KL 50. panta “Soda noteikšana par vairākiem noziedzīgiem nodarījumiem”</w:t>
      </w:r>
      <w:r w:rsidRPr="00223001">
        <w:rPr>
          <w:rFonts w:ascii="Times New Roman" w:hAnsi="Times New Roman" w:cs="Times New Roman"/>
          <w:lang w:val="lv-LV"/>
        </w:rPr>
        <w:t xml:space="preserve"> </w:t>
      </w:r>
      <w:hyperlink r:id="rId42" w:anchor="p-626654" w:tgtFrame="_top" w:history="1">
        <w:r w:rsidRPr="00223001">
          <w:rPr>
            <w:rFonts w:ascii="Times New Roman" w:hAnsi="Times New Roman" w:cs="Times New Roman"/>
            <w:color w:val="0000FF" w:themeColor="hyperlink"/>
            <w:u w:val="single"/>
            <w:lang w:val="lv-LV"/>
          </w:rPr>
          <w:t>trešajā daļā</w:t>
        </w:r>
      </w:hyperlink>
      <w:r w:rsidRPr="00223001">
        <w:rPr>
          <w:rFonts w:ascii="Times New Roman" w:hAnsi="Times New Roman" w:cs="Times New Roman"/>
          <w:lang w:val="lv-LV"/>
        </w:rPr>
        <w:t xml:space="preserve">, kas daļēji ir </w:t>
      </w:r>
      <w:r w:rsidR="009F03C6">
        <w:rPr>
          <w:rFonts w:ascii="Times New Roman" w:hAnsi="Times New Roman" w:cs="Times New Roman"/>
          <w:lang w:val="lv-LV"/>
        </w:rPr>
        <w:t>saistīti ar</w:t>
      </w:r>
      <w:r w:rsidRPr="00223001">
        <w:rPr>
          <w:rFonts w:ascii="Times New Roman" w:hAnsi="Times New Roman" w:cs="Times New Roman"/>
          <w:lang w:val="lv-LV"/>
        </w:rPr>
        <w:t xml:space="preserve"> grozījumiem Kriminālprocesa likuma 420. panta “Prokurora priekšraksta par sodu piemērošanas pieļaujamība” </w:t>
      </w:r>
      <w:hyperlink r:id="rId43" w:anchor="p-584658" w:tgtFrame="_top" w:history="1">
        <w:r w:rsidRPr="00223001">
          <w:rPr>
            <w:rFonts w:ascii="Times New Roman" w:hAnsi="Times New Roman" w:cs="Times New Roman"/>
            <w:color w:val="0000FF" w:themeColor="hyperlink"/>
            <w:u w:val="single"/>
            <w:lang w:val="lv-LV"/>
          </w:rPr>
          <w:t>pirmajā daļā</w:t>
        </w:r>
      </w:hyperlink>
      <w:r w:rsidRPr="00223001">
        <w:rPr>
          <w:rFonts w:ascii="Times New Roman" w:hAnsi="Times New Roman" w:cs="Times New Roman"/>
          <w:lang w:val="lv-LV"/>
        </w:rPr>
        <w:t xml:space="preserve">, kas </w:t>
      </w:r>
      <w:r w:rsidR="009F03C6">
        <w:rPr>
          <w:rFonts w:ascii="Times New Roman" w:hAnsi="Times New Roman" w:cs="Times New Roman"/>
          <w:lang w:val="lv-LV"/>
        </w:rPr>
        <w:t xml:space="preserve">spēkā stājās </w:t>
      </w:r>
      <w:r w:rsidR="009F03C6">
        <w:rPr>
          <w:rFonts w:ascii="Times New Roman" w:hAnsi="Times New Roman" w:cs="Times New Roman"/>
          <w:lang w:val="lv-LV"/>
        </w:rPr>
        <w:t>2016. gada 7. aprīlī</w:t>
      </w:r>
      <w:r w:rsidR="009F03C6" w:rsidRPr="00223001">
        <w:rPr>
          <w:rFonts w:ascii="Times New Roman" w:hAnsi="Times New Roman" w:cs="Times New Roman"/>
          <w:lang w:val="lv-LV"/>
        </w:rPr>
        <w:t xml:space="preserve"> </w:t>
      </w:r>
      <w:r w:rsidR="009F03C6">
        <w:rPr>
          <w:rFonts w:ascii="Times New Roman" w:hAnsi="Times New Roman" w:cs="Times New Roman"/>
          <w:lang w:val="lv-LV"/>
        </w:rPr>
        <w:t xml:space="preserve"> un </w:t>
      </w:r>
      <w:r w:rsidRPr="00223001">
        <w:rPr>
          <w:rFonts w:ascii="Times New Roman" w:hAnsi="Times New Roman" w:cs="Times New Roman"/>
          <w:lang w:val="lv-LV"/>
        </w:rPr>
        <w:t xml:space="preserve">nosaka, ka prokurors var pabeigt kriminālprocesu, piemērojot </w:t>
      </w:r>
      <w:r w:rsidRPr="00223001">
        <w:rPr>
          <w:rFonts w:ascii="Times New Roman" w:hAnsi="Times New Roman" w:cs="Times New Roman"/>
          <w:lang w:val="lv-LV"/>
        </w:rPr>
        <w:lastRenderedPageBreak/>
        <w:t xml:space="preserve">prokurora priekšrakstu par sodu, arī smaga nozieguma gadījumā, par kuru paredzēts brīvības atņemšanas sods līdz pieciem gadiem, būtu apsvēršanas vērts jautājums par smago noziegumu klāsta pārskatīšanu, par ko iespējams piemērot prokurora priekšrakstu par sodu, protams, ievērojot Latvijas Republikas Satversmē un likumā </w:t>
      </w:r>
      <w:r w:rsidR="009F03C6">
        <w:rPr>
          <w:rFonts w:ascii="Times New Roman" w:hAnsi="Times New Roman" w:cs="Times New Roman"/>
          <w:lang w:val="lv-LV"/>
        </w:rPr>
        <w:t>“</w:t>
      </w:r>
      <w:r w:rsidRPr="00223001">
        <w:rPr>
          <w:rFonts w:ascii="Times New Roman" w:hAnsi="Times New Roman" w:cs="Times New Roman"/>
          <w:lang w:val="lv-LV"/>
        </w:rPr>
        <w:t>Par tiesu varu</w:t>
      </w:r>
      <w:r w:rsidR="009F03C6">
        <w:rPr>
          <w:rFonts w:ascii="Times New Roman" w:hAnsi="Times New Roman" w:cs="Times New Roman"/>
          <w:lang w:val="lv-LV"/>
        </w:rPr>
        <w:t>”</w:t>
      </w:r>
      <w:r w:rsidRPr="00223001">
        <w:rPr>
          <w:rFonts w:ascii="Times New Roman" w:hAnsi="Times New Roman" w:cs="Times New Roman"/>
          <w:lang w:val="lv-LV"/>
        </w:rPr>
        <w:t xml:space="preserve"> noteikto.</w:t>
      </w:r>
    </w:p>
    <w:p w:rsidR="00692FAA" w:rsidRPr="00223001" w:rsidRDefault="00692FAA" w:rsidP="00223001">
      <w:pPr>
        <w:rPr>
          <w:rFonts w:ascii="Times New Roman" w:hAnsi="Times New Roman" w:cs="Times New Roman"/>
          <w:lang w:val="lv-LV"/>
        </w:rPr>
      </w:pPr>
      <w:r w:rsidRPr="00223001">
        <w:rPr>
          <w:rFonts w:ascii="Times New Roman" w:hAnsi="Times New Roman" w:cs="Times New Roman"/>
          <w:lang w:val="lv-LV"/>
        </w:rPr>
        <w:t xml:space="preserve">Tāpat ir jānorāda, ka </w:t>
      </w:r>
      <w:r w:rsidR="009F03C6">
        <w:rPr>
          <w:rFonts w:ascii="Times New Roman" w:hAnsi="Times New Roman" w:cs="Times New Roman"/>
          <w:lang w:val="lv-LV"/>
        </w:rPr>
        <w:t>g</w:t>
      </w:r>
      <w:r w:rsidRPr="00223001">
        <w:rPr>
          <w:rFonts w:ascii="Times New Roman" w:hAnsi="Times New Roman" w:cs="Times New Roman"/>
          <w:lang w:val="lv-LV"/>
        </w:rPr>
        <w:t xml:space="preserve">rozījumi KL </w:t>
      </w:r>
      <w:hyperlink r:id="rId44" w:anchor="p-626655" w:tgtFrame="_top" w:history="1">
        <w:r w:rsidRPr="00223001">
          <w:rPr>
            <w:rFonts w:ascii="Times New Roman" w:hAnsi="Times New Roman" w:cs="Times New Roman"/>
            <w:color w:val="0000FF" w:themeColor="hyperlink"/>
            <w:u w:val="single"/>
            <w:lang w:val="lv-LV"/>
          </w:rPr>
          <w:t>52.panta septītajā daļā</w:t>
        </w:r>
      </w:hyperlink>
      <w:r w:rsidRPr="00223001">
        <w:rPr>
          <w:rFonts w:ascii="Times New Roman" w:hAnsi="Times New Roman" w:cs="Times New Roman"/>
          <w:lang w:val="lv-LV"/>
        </w:rPr>
        <w:t xml:space="preserve"> turpmāk imperatīvi nosaka, ka </w:t>
      </w:r>
      <w:r w:rsidRPr="00223001">
        <w:rPr>
          <w:rFonts w:ascii="Times New Roman" w:hAnsi="Times New Roman" w:cs="Times New Roman"/>
          <w:b/>
          <w:lang w:val="lv-LV"/>
        </w:rPr>
        <w:t>aizstātos sodus</w:t>
      </w:r>
      <w:r w:rsidRPr="00223001">
        <w:rPr>
          <w:rFonts w:ascii="Times New Roman" w:hAnsi="Times New Roman" w:cs="Times New Roman"/>
          <w:lang w:val="lv-LV"/>
        </w:rPr>
        <w:t xml:space="preserve"> </w:t>
      </w:r>
      <w:r w:rsidRPr="00223001">
        <w:rPr>
          <w:rFonts w:ascii="Times New Roman" w:hAnsi="Times New Roman" w:cs="Times New Roman"/>
          <w:b/>
          <w:lang w:val="lv-LV"/>
        </w:rPr>
        <w:t>pilnībā saskaita</w:t>
      </w:r>
      <w:r w:rsidRPr="00223001">
        <w:rPr>
          <w:rFonts w:ascii="Times New Roman" w:hAnsi="Times New Roman" w:cs="Times New Roman"/>
          <w:lang w:val="lv-LV"/>
        </w:rPr>
        <w:t>. Līdz ar to ir novērsta aizstāto sodu saskaitīšanas kārtības neesamība, šādi veicinot tiesisko noteiktību.</w:t>
      </w:r>
    </w:p>
    <w:p w:rsidR="00692FAA" w:rsidRPr="00223001" w:rsidRDefault="00692FAA" w:rsidP="00223001">
      <w:pPr>
        <w:rPr>
          <w:rFonts w:ascii="Times New Roman" w:hAnsi="Times New Roman" w:cs="Times New Roman"/>
          <w:lang w:val="lv-LV"/>
        </w:rPr>
      </w:pPr>
      <w:r w:rsidRPr="00223001">
        <w:rPr>
          <w:rFonts w:ascii="Times New Roman" w:hAnsi="Times New Roman" w:cs="Times New Roman"/>
          <w:lang w:val="lv-LV"/>
        </w:rPr>
        <w:t xml:space="preserve">Savukārt </w:t>
      </w:r>
      <w:r w:rsidR="009F03C6">
        <w:rPr>
          <w:rFonts w:ascii="Times New Roman" w:hAnsi="Times New Roman" w:cs="Times New Roman"/>
          <w:lang w:val="lv-LV"/>
        </w:rPr>
        <w:t>g</w:t>
      </w:r>
      <w:r w:rsidRPr="00223001">
        <w:rPr>
          <w:rFonts w:ascii="Times New Roman" w:hAnsi="Times New Roman" w:cs="Times New Roman"/>
          <w:b/>
          <w:lang w:val="lv-LV"/>
        </w:rPr>
        <w:t>rozījumi KL 56. panta “Kriminālatbildības noilgums”</w:t>
      </w:r>
      <w:r w:rsidRPr="00223001">
        <w:rPr>
          <w:rFonts w:ascii="Times New Roman" w:hAnsi="Times New Roman" w:cs="Times New Roman"/>
          <w:lang w:val="lv-LV"/>
        </w:rPr>
        <w:t xml:space="preserve"> </w:t>
      </w:r>
      <w:hyperlink r:id="rId45" w:anchor="p-626657" w:tgtFrame="_top" w:history="1">
        <w:r w:rsidRPr="00223001">
          <w:rPr>
            <w:rFonts w:ascii="Times New Roman" w:hAnsi="Times New Roman" w:cs="Times New Roman"/>
            <w:color w:val="0000FF" w:themeColor="hyperlink"/>
            <w:u w:val="single"/>
            <w:lang w:val="lv-LV"/>
          </w:rPr>
          <w:t>pirmajā</w:t>
        </w:r>
        <w:r w:rsidR="009F03C6">
          <w:rPr>
            <w:rFonts w:ascii="Times New Roman" w:hAnsi="Times New Roman" w:cs="Times New Roman"/>
            <w:color w:val="0000FF" w:themeColor="hyperlink"/>
            <w:u w:val="single"/>
            <w:lang w:val="lv-LV"/>
          </w:rPr>
          <w:t xml:space="preserve"> </w:t>
        </w:r>
        <w:proofErr w:type="spellStart"/>
        <w:r w:rsidRPr="00223001">
          <w:rPr>
            <w:rFonts w:ascii="Times New Roman" w:hAnsi="Times New Roman" w:cs="Times New Roman"/>
            <w:i/>
            <w:color w:val="0000FF" w:themeColor="hyperlink"/>
            <w:u w:val="single"/>
            <w:lang w:val="lv-LV"/>
          </w:rPr>
          <w:t>prim</w:t>
        </w:r>
        <w:proofErr w:type="spellEnd"/>
        <w:r w:rsidRPr="00223001">
          <w:rPr>
            <w:rFonts w:ascii="Times New Roman" w:hAnsi="Times New Roman" w:cs="Times New Roman"/>
            <w:color w:val="0000FF" w:themeColor="hyperlink"/>
            <w:u w:val="single"/>
            <w:lang w:val="lv-LV"/>
          </w:rPr>
          <w:t xml:space="preserve"> daļā</w:t>
        </w:r>
      </w:hyperlink>
      <w:r w:rsidRPr="00223001">
        <w:rPr>
          <w:rFonts w:ascii="Times New Roman" w:hAnsi="Times New Roman" w:cs="Times New Roman"/>
          <w:lang w:val="lv-LV"/>
        </w:rPr>
        <w:t xml:space="preserve"> aktualizē jautājumu par 20 gadu noilguma (no brīža, kad cietusī persona sasniegusi 18 gadu vecumu) perioda samērīgumu ar minētā panta</w:t>
      </w:r>
      <w:r w:rsidRPr="00223001">
        <w:rPr>
          <w:rFonts w:ascii="Times New Roman" w:hAnsi="Times New Roman" w:cs="Times New Roman"/>
          <w:i/>
          <w:lang w:val="lv-LV"/>
        </w:rPr>
        <w:t xml:space="preserve"> </w:t>
      </w:r>
      <w:r w:rsidRPr="00223001">
        <w:rPr>
          <w:rFonts w:ascii="Times New Roman" w:hAnsi="Times New Roman" w:cs="Times New Roman"/>
          <w:lang w:val="lv-LV"/>
        </w:rPr>
        <w:t xml:space="preserve">daļā ietverto noziegumu smagumu. Jānorāda, ka nedz Cilvēku tirdzniecības </w:t>
      </w:r>
      <w:hyperlink r:id="rId46" w:tgtFrame="_top" w:history="1">
        <w:r w:rsidRPr="00223001">
          <w:rPr>
            <w:rFonts w:ascii="Times New Roman" w:hAnsi="Times New Roman" w:cs="Times New Roman"/>
            <w:color w:val="0000FF" w:themeColor="hyperlink"/>
            <w:u w:val="single"/>
            <w:lang w:val="lv-LV"/>
          </w:rPr>
          <w:t>direktīva</w:t>
        </w:r>
      </w:hyperlink>
      <w:r w:rsidRPr="00223001">
        <w:rPr>
          <w:rFonts w:ascii="Times New Roman" w:hAnsi="Times New Roman" w:cs="Times New Roman"/>
          <w:i/>
          <w:lang w:val="lv-LV"/>
        </w:rPr>
        <w:t xml:space="preserve">, </w:t>
      </w:r>
      <w:r w:rsidRPr="00223001">
        <w:rPr>
          <w:rFonts w:ascii="Times New Roman" w:hAnsi="Times New Roman" w:cs="Times New Roman"/>
          <w:lang w:val="lv-LV"/>
        </w:rPr>
        <w:t xml:space="preserve">nedz Bērnu </w:t>
      </w:r>
      <w:hyperlink r:id="rId47" w:tgtFrame="_top" w:history="1">
        <w:r w:rsidRPr="00223001">
          <w:rPr>
            <w:rFonts w:ascii="Times New Roman" w:hAnsi="Times New Roman" w:cs="Times New Roman"/>
            <w:color w:val="0000FF" w:themeColor="hyperlink"/>
            <w:u w:val="single"/>
            <w:lang w:val="lv-LV"/>
          </w:rPr>
          <w:t>direktīva</w:t>
        </w:r>
      </w:hyperlink>
      <w:r w:rsidRPr="00223001">
        <w:rPr>
          <w:rFonts w:ascii="Times New Roman" w:hAnsi="Times New Roman" w:cs="Times New Roman"/>
          <w:lang w:val="lv-LV"/>
        </w:rPr>
        <w:t>, nedz Stambulas konvencijas 58. pants nenosaka pienākumu valstij noteikt konkrētu noilguma periodu, vien norāda, ka tam ir jābūt pietiekami ilgam, lai varētu efektīvi uzsākt tiesvedību, un samērīgam ar konkrētā nodarījuma smagumu.</w:t>
      </w:r>
    </w:p>
    <w:p w:rsidR="00692FAA" w:rsidRPr="00223001" w:rsidRDefault="00692FAA" w:rsidP="00223001">
      <w:pPr>
        <w:rPr>
          <w:rFonts w:ascii="Times New Roman" w:hAnsi="Times New Roman" w:cs="Times New Roman"/>
          <w:lang w:val="lv-LV"/>
        </w:rPr>
      </w:pPr>
      <w:r w:rsidRPr="00223001">
        <w:rPr>
          <w:rFonts w:ascii="Times New Roman" w:hAnsi="Times New Roman" w:cs="Times New Roman"/>
          <w:lang w:val="lv-LV"/>
        </w:rPr>
        <w:t xml:space="preserve">Atsevišķi jautājumi pie tik nesamērīga noilguma termiņa rodas arī no kriminālistikas un kriminoloģijas skatpunkta, t.i., vai praksē varēs iegūt pietiekamus pierādījumu par tik sen notikušiem noziegumiem, turklāt tādus, kas ārpus saprātīgām šaubām liecinātu par personas vainu par šiem noziegumiem, un vai pie šādiem noilguma periodiem tie nevarētu motivēt nelabticīgas </w:t>
      </w:r>
      <w:r w:rsidRPr="00223001">
        <w:rPr>
          <w:rFonts w:ascii="Times New Roman" w:hAnsi="Times New Roman" w:cs="Times New Roman"/>
          <w:i/>
          <w:lang w:val="lv-LV"/>
        </w:rPr>
        <w:t>it kā</w:t>
      </w:r>
      <w:r w:rsidRPr="00223001">
        <w:rPr>
          <w:rFonts w:ascii="Times New Roman" w:hAnsi="Times New Roman" w:cs="Times New Roman"/>
          <w:lang w:val="lv-LV"/>
        </w:rPr>
        <w:t xml:space="preserve"> cietušās personas izmantot to kā instrumentu šantāžai, piemēram, par seksuālu vardarbību, lai izspiestu naudu, pretējā gadījumā draudot vērsties policijā.</w:t>
      </w:r>
    </w:p>
    <w:p w:rsidR="00692FAA" w:rsidRPr="00223001" w:rsidRDefault="00692FAA" w:rsidP="00223001">
      <w:pPr>
        <w:rPr>
          <w:rFonts w:ascii="Times New Roman" w:hAnsi="Times New Roman" w:cs="Times New Roman"/>
          <w:lang w:val="lv-LV"/>
        </w:rPr>
      </w:pPr>
      <w:r w:rsidRPr="00223001">
        <w:rPr>
          <w:rFonts w:ascii="Times New Roman" w:hAnsi="Times New Roman" w:cs="Times New Roman"/>
          <w:lang w:val="lv-LV"/>
        </w:rPr>
        <w:t>Grozījumus KL</w:t>
      </w:r>
      <w:r w:rsidRPr="00223001">
        <w:rPr>
          <w:rFonts w:ascii="Times New Roman" w:hAnsi="Times New Roman" w:cs="Times New Roman"/>
          <w:b/>
          <w:lang w:val="lv-LV"/>
        </w:rPr>
        <w:t xml:space="preserve"> </w:t>
      </w:r>
      <w:r w:rsidRPr="00223001">
        <w:rPr>
          <w:rFonts w:ascii="Times New Roman" w:hAnsi="Times New Roman" w:cs="Times New Roman"/>
          <w:lang w:val="lv-LV"/>
        </w:rPr>
        <w:t>Vispārīg</w:t>
      </w:r>
      <w:r w:rsidR="009F03C6">
        <w:rPr>
          <w:rFonts w:ascii="Times New Roman" w:hAnsi="Times New Roman" w:cs="Times New Roman"/>
          <w:lang w:val="lv-LV"/>
        </w:rPr>
        <w:t>aj</w:t>
      </w:r>
      <w:r w:rsidRPr="00223001">
        <w:rPr>
          <w:rFonts w:ascii="Times New Roman" w:hAnsi="Times New Roman" w:cs="Times New Roman"/>
          <w:lang w:val="lv-LV"/>
        </w:rPr>
        <w:t>ā daļā noslēdz</w:t>
      </w:r>
      <w:r w:rsidRPr="00223001">
        <w:rPr>
          <w:rFonts w:ascii="Times New Roman" w:hAnsi="Times New Roman" w:cs="Times New Roman"/>
          <w:b/>
          <w:lang w:val="lv-LV"/>
        </w:rPr>
        <w:t xml:space="preserve"> KL 63. panta “Sodāmības dzēšana un noņemšana”</w:t>
      </w:r>
      <w:r w:rsidRPr="00223001">
        <w:rPr>
          <w:rFonts w:ascii="Times New Roman" w:hAnsi="Times New Roman" w:cs="Times New Roman"/>
          <w:lang w:val="lv-LV"/>
        </w:rPr>
        <w:t xml:space="preserve"> </w:t>
      </w:r>
      <w:hyperlink r:id="rId48" w:anchor="p-626658" w:tgtFrame="_top" w:history="1">
        <w:r w:rsidRPr="00223001">
          <w:rPr>
            <w:rFonts w:ascii="Times New Roman" w:hAnsi="Times New Roman" w:cs="Times New Roman"/>
            <w:color w:val="0000FF" w:themeColor="hyperlink"/>
            <w:u w:val="single"/>
            <w:lang w:val="lv-LV"/>
          </w:rPr>
          <w:t>devītās daļas</w:t>
        </w:r>
      </w:hyperlink>
      <w:r w:rsidRPr="00223001">
        <w:rPr>
          <w:rFonts w:ascii="Times New Roman" w:hAnsi="Times New Roman" w:cs="Times New Roman"/>
          <w:lang w:val="lv-LV"/>
        </w:rPr>
        <w:t xml:space="preserve"> grozīšana, kas pēc būtības skaidrāk nosaka to, ka sodāmība ir jāvērtē uz jaunā noziedzīgā nodarījuma izdarīšanas, nevis uz sprieduma par šo jauno noziedzīgo nodarījumu taisīšanas brīdi, neskatoties uz to, ka praksē ar 2016. gada 11. februāra Augstākās tiesas Krimināllietu departamenta lēmumu lietā Nr. SKK–45/2016</w:t>
      </w:r>
      <w:r w:rsidRPr="00223001">
        <w:rPr>
          <w:rFonts w:ascii="Times New Roman" w:hAnsi="Times New Roman" w:cs="Times New Roman"/>
          <w:vertAlign w:val="superscript"/>
          <w:lang w:val="lv-LV"/>
        </w:rPr>
        <w:footnoteReference w:id="32"/>
      </w:r>
      <w:r w:rsidRPr="00223001">
        <w:rPr>
          <w:rFonts w:ascii="Times New Roman" w:hAnsi="Times New Roman" w:cs="Times New Roman"/>
          <w:lang w:val="lv-LV"/>
        </w:rPr>
        <w:t xml:space="preserve"> problēma jau tika atrisināta.</w:t>
      </w:r>
    </w:p>
    <w:p w:rsidR="00692FAA" w:rsidRPr="00223001" w:rsidRDefault="00692FAA" w:rsidP="00223001">
      <w:pPr>
        <w:rPr>
          <w:rFonts w:ascii="Times New Roman" w:hAnsi="Times New Roman" w:cs="Times New Roman"/>
          <w:b/>
          <w:lang w:val="lv-LV"/>
        </w:rPr>
      </w:pPr>
      <w:r w:rsidRPr="00223001">
        <w:rPr>
          <w:rFonts w:ascii="Times New Roman" w:hAnsi="Times New Roman" w:cs="Times New Roman"/>
          <w:b/>
          <w:lang w:val="lv-LV"/>
        </w:rPr>
        <w:t>Par atsevišķiem grozījumiem Krimināllikuma Sevišķ</w:t>
      </w:r>
      <w:r w:rsidR="009F03C6">
        <w:rPr>
          <w:rFonts w:ascii="Times New Roman" w:hAnsi="Times New Roman" w:cs="Times New Roman"/>
          <w:b/>
          <w:lang w:val="lv-LV"/>
        </w:rPr>
        <w:t>aj</w:t>
      </w:r>
      <w:r w:rsidRPr="00223001">
        <w:rPr>
          <w:rFonts w:ascii="Times New Roman" w:hAnsi="Times New Roman" w:cs="Times New Roman"/>
          <w:b/>
          <w:lang w:val="lv-LV"/>
        </w:rPr>
        <w:t>ā daļā</w:t>
      </w:r>
    </w:p>
    <w:p w:rsidR="00692FAA" w:rsidRPr="00223001" w:rsidRDefault="00692FAA" w:rsidP="00223001">
      <w:pPr>
        <w:rPr>
          <w:rFonts w:ascii="Times New Roman" w:hAnsi="Times New Roman" w:cs="Times New Roman"/>
          <w:bCs/>
          <w:lang w:val="lv-LV"/>
        </w:rPr>
      </w:pPr>
      <w:r w:rsidRPr="00223001">
        <w:rPr>
          <w:rFonts w:ascii="Times New Roman" w:hAnsi="Times New Roman" w:cs="Times New Roman"/>
          <w:lang w:val="lv-LV"/>
        </w:rPr>
        <w:t xml:space="preserve">KL XIII nodaļas </w:t>
      </w:r>
      <w:hyperlink r:id="rId49" w:anchor="p-626672" w:tgtFrame="_top" w:history="1">
        <w:r w:rsidRPr="00223001">
          <w:rPr>
            <w:rFonts w:ascii="Times New Roman" w:hAnsi="Times New Roman" w:cs="Times New Roman"/>
            <w:color w:val="0000FF" w:themeColor="hyperlink"/>
            <w:u w:val="single"/>
            <w:lang w:val="lv-LV"/>
          </w:rPr>
          <w:t>132.</w:t>
        </w:r>
        <w:r w:rsidRPr="00223001">
          <w:rPr>
            <w:rFonts w:ascii="Times New Roman" w:hAnsi="Times New Roman" w:cs="Times New Roman"/>
            <w:color w:val="0000FF" w:themeColor="hyperlink"/>
            <w:u w:val="single"/>
            <w:vertAlign w:val="superscript"/>
            <w:lang w:val="lv-LV"/>
          </w:rPr>
          <w:t>1 </w:t>
        </w:r>
        <w:r w:rsidRPr="00223001">
          <w:rPr>
            <w:rFonts w:ascii="Times New Roman" w:hAnsi="Times New Roman" w:cs="Times New Roman"/>
            <w:color w:val="0000FF" w:themeColor="hyperlink"/>
            <w:u w:val="single"/>
            <w:lang w:val="lv-LV"/>
          </w:rPr>
          <w:t>pantā</w:t>
        </w:r>
      </w:hyperlink>
      <w:r w:rsidRPr="00223001">
        <w:rPr>
          <w:rFonts w:ascii="Times New Roman" w:hAnsi="Times New Roman" w:cs="Times New Roman"/>
          <w:lang w:val="lv-LV"/>
        </w:rPr>
        <w:t xml:space="preserve"> ietvertais jaunais noziedzīgā nodarījuma sastāvs – </w:t>
      </w:r>
      <w:r w:rsidR="009F03C6">
        <w:rPr>
          <w:rFonts w:ascii="Times New Roman" w:hAnsi="Times New Roman" w:cs="Times New Roman"/>
          <w:b/>
          <w:lang w:val="lv-LV"/>
        </w:rPr>
        <w:t>v</w:t>
      </w:r>
      <w:r w:rsidRPr="00223001">
        <w:rPr>
          <w:rFonts w:ascii="Times New Roman" w:hAnsi="Times New Roman" w:cs="Times New Roman"/>
          <w:b/>
          <w:lang w:val="lv-LV"/>
        </w:rPr>
        <w:t>ajāšana</w:t>
      </w:r>
      <w:r w:rsidRPr="00223001">
        <w:rPr>
          <w:rFonts w:ascii="Times New Roman" w:hAnsi="Times New Roman" w:cs="Times New Roman"/>
          <w:lang w:val="lv-LV"/>
        </w:rPr>
        <w:t xml:space="preserve"> </w:t>
      </w:r>
      <w:r w:rsidR="009F03C6">
        <w:rPr>
          <w:rFonts w:ascii="Times New Roman" w:hAnsi="Times New Roman" w:cs="Times New Roman"/>
          <w:lang w:val="lv-LV"/>
        </w:rPr>
        <w:t>–</w:t>
      </w:r>
      <w:r w:rsidRPr="00223001">
        <w:rPr>
          <w:rFonts w:ascii="Times New Roman" w:hAnsi="Times New Roman" w:cs="Times New Roman"/>
          <w:lang w:val="lv-LV"/>
        </w:rPr>
        <w:t xml:space="preserve"> ir vērtējams atzinīgi un bija nepieciešams praksē. Jācer</w:t>
      </w:r>
      <w:r w:rsidRPr="00223001">
        <w:rPr>
          <w:rFonts w:ascii="Times New Roman" w:hAnsi="Times New Roman" w:cs="Times New Roman"/>
          <w:bCs/>
          <w:lang w:val="lv-LV"/>
        </w:rPr>
        <w:t>, ka judikatūra palīdzēs pilnīgāk noskaidrot šīs normas kvalificējošo apstākļu satur</w:t>
      </w:r>
      <w:r w:rsidR="009F03C6">
        <w:rPr>
          <w:rFonts w:ascii="Times New Roman" w:hAnsi="Times New Roman" w:cs="Times New Roman"/>
          <w:bCs/>
          <w:lang w:val="lv-LV"/>
        </w:rPr>
        <w:t xml:space="preserve">u un to novērtēšanu, kā arī </w:t>
      </w:r>
      <w:r w:rsidRPr="00223001">
        <w:rPr>
          <w:rFonts w:ascii="Times New Roman" w:hAnsi="Times New Roman" w:cs="Times New Roman"/>
          <w:bCs/>
          <w:lang w:val="lv-LV"/>
        </w:rPr>
        <w:t>ieviestā norma patiešām palīdzēs objektīvas vajāšanas gadījumos, nepieļaujot situācijas, ka</w:t>
      </w:r>
      <w:r w:rsidR="009F03C6">
        <w:rPr>
          <w:rFonts w:ascii="Times New Roman" w:hAnsi="Times New Roman" w:cs="Times New Roman"/>
          <w:bCs/>
          <w:lang w:val="lv-LV"/>
        </w:rPr>
        <w:t>d</w:t>
      </w:r>
      <w:r w:rsidRPr="00223001">
        <w:rPr>
          <w:rFonts w:ascii="Times New Roman" w:hAnsi="Times New Roman" w:cs="Times New Roman"/>
          <w:bCs/>
          <w:lang w:val="lv-LV"/>
        </w:rPr>
        <w:t xml:space="preserve"> cietušajam objektīvi maldīgu priekšstat</w:t>
      </w:r>
      <w:r w:rsidR="009F03C6">
        <w:rPr>
          <w:rFonts w:ascii="Times New Roman" w:hAnsi="Times New Roman" w:cs="Times New Roman"/>
          <w:bCs/>
          <w:lang w:val="lv-LV"/>
        </w:rPr>
        <w:t>u dēļ šķiet, ka viņu vajā, un</w:t>
      </w:r>
      <w:r w:rsidRPr="00223001">
        <w:rPr>
          <w:rFonts w:ascii="Times New Roman" w:hAnsi="Times New Roman" w:cs="Times New Roman"/>
          <w:bCs/>
          <w:lang w:val="lv-LV"/>
        </w:rPr>
        <w:t xml:space="preserve"> ar to pieti</w:t>
      </w:r>
      <w:r w:rsidR="009F03C6">
        <w:rPr>
          <w:rFonts w:ascii="Times New Roman" w:hAnsi="Times New Roman" w:cs="Times New Roman"/>
          <w:bCs/>
          <w:lang w:val="lv-LV"/>
        </w:rPr>
        <w:t>e</w:t>
      </w:r>
      <w:r w:rsidRPr="00223001">
        <w:rPr>
          <w:rFonts w:ascii="Times New Roman" w:hAnsi="Times New Roman" w:cs="Times New Roman"/>
          <w:bCs/>
          <w:lang w:val="lv-LV"/>
        </w:rPr>
        <w:t>k, lai atzītu personu par vainīgu.</w:t>
      </w:r>
    </w:p>
    <w:p w:rsidR="00692FAA" w:rsidRPr="00223001" w:rsidRDefault="00692FAA" w:rsidP="00223001">
      <w:pPr>
        <w:rPr>
          <w:rFonts w:ascii="Times New Roman" w:hAnsi="Times New Roman" w:cs="Times New Roman"/>
          <w:lang w:val="lv-LV"/>
        </w:rPr>
      </w:pPr>
      <w:r w:rsidRPr="00223001">
        <w:rPr>
          <w:rFonts w:ascii="Times New Roman" w:hAnsi="Times New Roman" w:cs="Times New Roman"/>
          <w:bCs/>
          <w:lang w:val="lv-LV"/>
        </w:rPr>
        <w:t xml:space="preserve">Vienlaikus ir jāņem vērā, ka </w:t>
      </w:r>
      <w:r w:rsidRPr="00223001">
        <w:rPr>
          <w:rFonts w:ascii="Times New Roman" w:hAnsi="Times New Roman" w:cs="Times New Roman"/>
          <w:lang w:val="lv-LV"/>
        </w:rPr>
        <w:t xml:space="preserve">faktiski tiek </w:t>
      </w:r>
      <w:proofErr w:type="spellStart"/>
      <w:r w:rsidRPr="00223001">
        <w:rPr>
          <w:rFonts w:ascii="Times New Roman" w:hAnsi="Times New Roman" w:cs="Times New Roman"/>
          <w:lang w:val="lv-LV"/>
        </w:rPr>
        <w:t>kriminalizēta</w:t>
      </w:r>
      <w:proofErr w:type="spellEnd"/>
      <w:r w:rsidRPr="00223001">
        <w:rPr>
          <w:rFonts w:ascii="Times New Roman" w:hAnsi="Times New Roman" w:cs="Times New Roman"/>
          <w:lang w:val="lv-LV"/>
        </w:rPr>
        <w:t xml:space="preserve"> ievērojami plašāka draudu forma par līdzšinējo KL </w:t>
      </w:r>
      <w:hyperlink r:id="rId50" w:anchor="p-454934" w:tgtFrame="_top" w:history="1">
        <w:r w:rsidRPr="00223001">
          <w:rPr>
            <w:rFonts w:ascii="Times New Roman" w:hAnsi="Times New Roman" w:cs="Times New Roman"/>
            <w:color w:val="0000FF" w:themeColor="hyperlink"/>
            <w:u w:val="single"/>
            <w:lang w:val="lv-LV"/>
          </w:rPr>
          <w:t>132. pantā</w:t>
        </w:r>
      </w:hyperlink>
      <w:r w:rsidRPr="00223001">
        <w:rPr>
          <w:rFonts w:ascii="Times New Roman" w:hAnsi="Times New Roman" w:cs="Times New Roman"/>
          <w:lang w:val="lv-LV"/>
        </w:rPr>
        <w:t xml:space="preserve"> noteikto (draudiem izdarīt slepkavību vai nodarīt smagu miesas bojājumu), līdz ar to būtu jāpārskata šo abu sastāvu sankcijas, proti, attiecīgi vai nu palielinot sankciju KL 132.</w:t>
      </w:r>
      <w:r w:rsidRPr="00223001">
        <w:rPr>
          <w:rFonts w:ascii="Times New Roman" w:hAnsi="Times New Roman" w:cs="Times New Roman"/>
          <w:vertAlign w:val="superscript"/>
          <w:lang w:val="lv-LV"/>
        </w:rPr>
        <w:t>1</w:t>
      </w:r>
      <w:r w:rsidRPr="00223001">
        <w:rPr>
          <w:rFonts w:ascii="Times New Roman" w:hAnsi="Times New Roman" w:cs="Times New Roman"/>
          <w:lang w:val="lv-LV"/>
        </w:rPr>
        <w:t xml:space="preserve"> pantā</w:t>
      </w:r>
      <w:r w:rsidR="009F03C6">
        <w:rPr>
          <w:rFonts w:ascii="Times New Roman" w:hAnsi="Times New Roman" w:cs="Times New Roman"/>
          <w:lang w:val="lv-LV"/>
        </w:rPr>
        <w:t>,</w:t>
      </w:r>
      <w:r w:rsidRPr="00223001">
        <w:rPr>
          <w:rFonts w:ascii="Times New Roman" w:hAnsi="Times New Roman" w:cs="Times New Roman"/>
          <w:lang w:val="lv-LV"/>
        </w:rPr>
        <w:t xml:space="preserve"> vai samazinot sankciju KL 132. pantā, jo šobrīd abi sastāvi paredz identiskas sankcijas un saskaņā ar KL </w:t>
      </w:r>
      <w:hyperlink r:id="rId51" w:anchor="p-454582" w:tgtFrame="_top" w:history="1">
        <w:r w:rsidRPr="00223001">
          <w:rPr>
            <w:rFonts w:ascii="Times New Roman" w:hAnsi="Times New Roman" w:cs="Times New Roman"/>
            <w:color w:val="0000FF" w:themeColor="hyperlink"/>
            <w:u w:val="single"/>
            <w:lang w:val="lv-LV"/>
          </w:rPr>
          <w:t>7. panta otro daļu</w:t>
        </w:r>
      </w:hyperlink>
      <w:r w:rsidRPr="00223001">
        <w:rPr>
          <w:rFonts w:ascii="Times New Roman" w:hAnsi="Times New Roman" w:cs="Times New Roman"/>
          <w:lang w:val="lv-LV"/>
        </w:rPr>
        <w:t xml:space="preserve"> atzīstami par kriminālpārkāpumiem.</w:t>
      </w:r>
    </w:p>
    <w:p w:rsidR="00692FAA" w:rsidRPr="00223001" w:rsidRDefault="00692FAA" w:rsidP="00223001">
      <w:pPr>
        <w:rPr>
          <w:rFonts w:ascii="Times New Roman" w:hAnsi="Times New Roman" w:cs="Times New Roman"/>
          <w:lang w:val="lv-LV"/>
        </w:rPr>
      </w:pPr>
      <w:r w:rsidRPr="00223001">
        <w:rPr>
          <w:rFonts w:ascii="Times New Roman" w:hAnsi="Times New Roman" w:cs="Times New Roman"/>
          <w:lang w:val="lv-LV"/>
        </w:rPr>
        <w:lastRenderedPageBreak/>
        <w:t xml:space="preserve">Attiecībā uz grozījumiem KL </w:t>
      </w:r>
      <w:hyperlink r:id="rId52" w:anchor="p-626663" w:tgtFrame="_top" w:history="1">
        <w:r w:rsidRPr="00223001">
          <w:rPr>
            <w:rFonts w:ascii="Times New Roman" w:hAnsi="Times New Roman" w:cs="Times New Roman"/>
            <w:color w:val="0000FF" w:themeColor="hyperlink"/>
            <w:u w:val="single"/>
            <w:lang w:val="lv-LV"/>
          </w:rPr>
          <w:t>125., 126. un 130. pantā</w:t>
        </w:r>
      </w:hyperlink>
      <w:r w:rsidRPr="00223001">
        <w:rPr>
          <w:rFonts w:ascii="Times New Roman" w:hAnsi="Times New Roman" w:cs="Times New Roman"/>
          <w:lang w:val="lv-LV"/>
        </w:rPr>
        <w:t xml:space="preserve"> </w:t>
      </w:r>
      <w:r w:rsidRPr="00223001">
        <w:rPr>
          <w:rFonts w:ascii="Times New Roman" w:hAnsi="Times New Roman" w:cs="Times New Roman"/>
          <w:b/>
          <w:lang w:val="lv-LV"/>
        </w:rPr>
        <w:t>par smagiem, vidēji smagiem, kā arī viegliem miesas bojājumiem</w:t>
      </w:r>
      <w:r w:rsidRPr="00223001">
        <w:rPr>
          <w:rFonts w:ascii="Times New Roman" w:hAnsi="Times New Roman" w:cs="Times New Roman"/>
          <w:lang w:val="lv-LV"/>
        </w:rPr>
        <w:t xml:space="preserve"> ir secināms, ka jau līdz šim minētajos KL pantos bija paredzēta atbildība par attiecīgā smaguma miesas bojājumu nodarīšanu </w:t>
      </w:r>
      <w:r w:rsidRPr="00223001">
        <w:rPr>
          <w:rFonts w:ascii="Times New Roman" w:hAnsi="Times New Roman" w:cs="Times New Roman"/>
          <w:b/>
          <w:lang w:val="lv-LV"/>
        </w:rPr>
        <w:t>pret pirmās vai otrās pakāpes radiniekiem vai laulātajiem vai personām ar kopīgu (nedalītu) saimniecību</w:t>
      </w:r>
      <w:r w:rsidRPr="00223001">
        <w:rPr>
          <w:rFonts w:ascii="Times New Roman" w:hAnsi="Times New Roman" w:cs="Times New Roman"/>
          <w:lang w:val="lv-LV"/>
        </w:rPr>
        <w:t>, turklāt KL </w:t>
      </w:r>
      <w:hyperlink r:id="rId53" w:anchor="p-626652" w:tgtFrame="_top" w:history="1">
        <w:r w:rsidRPr="00223001">
          <w:rPr>
            <w:rFonts w:ascii="Times New Roman" w:hAnsi="Times New Roman" w:cs="Times New Roman"/>
            <w:color w:val="0000FF" w:themeColor="hyperlink"/>
            <w:u w:val="single"/>
            <w:lang w:val="lv-LV"/>
          </w:rPr>
          <w:t>48. panta pirmās daļas 15. punktā</w:t>
        </w:r>
      </w:hyperlink>
      <w:r w:rsidRPr="00223001">
        <w:rPr>
          <w:rFonts w:ascii="Times New Roman" w:hAnsi="Times New Roman" w:cs="Times New Roman"/>
          <w:lang w:val="lv-LV"/>
        </w:rPr>
        <w:t xml:space="preserve"> patiešām jau ir ietverts minētais atbildību pastiprinošais apstāklis, līdz ar to ir jāpiekrīt deputātam Gunāram </w:t>
      </w:r>
      <w:proofErr w:type="spellStart"/>
      <w:r w:rsidRPr="00223001">
        <w:rPr>
          <w:rFonts w:ascii="Times New Roman" w:hAnsi="Times New Roman" w:cs="Times New Roman"/>
          <w:lang w:val="lv-LV"/>
        </w:rPr>
        <w:t>Kūtrim</w:t>
      </w:r>
      <w:proofErr w:type="spellEnd"/>
      <w:r w:rsidRPr="00223001">
        <w:rPr>
          <w:rFonts w:ascii="Times New Roman" w:hAnsi="Times New Roman" w:cs="Times New Roman"/>
          <w:lang w:val="lv-LV"/>
        </w:rPr>
        <w:t>, ka nereti</w:t>
      </w:r>
      <w:r w:rsidR="009F03C6">
        <w:rPr>
          <w:rFonts w:ascii="Times New Roman" w:hAnsi="Times New Roman" w:cs="Times New Roman"/>
          <w:lang w:val="lv-LV"/>
        </w:rPr>
        <w:t>,</w:t>
      </w:r>
      <w:r w:rsidRPr="00223001">
        <w:rPr>
          <w:rFonts w:ascii="Times New Roman" w:hAnsi="Times New Roman" w:cs="Times New Roman"/>
          <w:lang w:val="lv-LV"/>
        </w:rPr>
        <w:t xml:space="preserve"> ieviešot starptautisko dokumentu prasības, likumdevējs mēdz pārcensties.</w:t>
      </w:r>
    </w:p>
    <w:p w:rsidR="00692FAA" w:rsidRPr="00223001" w:rsidRDefault="00692FAA" w:rsidP="00223001">
      <w:pPr>
        <w:rPr>
          <w:rFonts w:ascii="Times New Roman" w:hAnsi="Times New Roman" w:cs="Times New Roman"/>
          <w:lang w:val="lv-LV"/>
        </w:rPr>
      </w:pPr>
      <w:r w:rsidRPr="00223001">
        <w:rPr>
          <w:rFonts w:ascii="Times New Roman" w:hAnsi="Times New Roman" w:cs="Times New Roman"/>
          <w:lang w:val="lv-LV"/>
        </w:rPr>
        <w:t xml:space="preserve">Savukārt attiecībā uz grozījumiem KL </w:t>
      </w:r>
      <w:hyperlink r:id="rId54" w:anchor="p-626735" w:tgtFrame="_top" w:history="1">
        <w:r w:rsidRPr="00223001">
          <w:rPr>
            <w:rFonts w:ascii="Times New Roman" w:hAnsi="Times New Roman" w:cs="Times New Roman"/>
            <w:color w:val="0000FF" w:themeColor="hyperlink"/>
            <w:u w:val="single"/>
            <w:lang w:val="lv-LV"/>
          </w:rPr>
          <w:t>215. un 215.</w:t>
        </w:r>
        <w:r w:rsidRPr="00223001">
          <w:rPr>
            <w:rFonts w:ascii="Times New Roman" w:hAnsi="Times New Roman" w:cs="Times New Roman"/>
            <w:color w:val="0000FF" w:themeColor="hyperlink"/>
            <w:u w:val="single"/>
            <w:vertAlign w:val="superscript"/>
            <w:lang w:val="lv-LV"/>
          </w:rPr>
          <w:t>1</w:t>
        </w:r>
        <w:r w:rsidRPr="00223001">
          <w:rPr>
            <w:rFonts w:ascii="Times New Roman" w:hAnsi="Times New Roman" w:cs="Times New Roman"/>
            <w:color w:val="0000FF" w:themeColor="hyperlink"/>
            <w:u w:val="single"/>
            <w:lang w:val="lv-LV"/>
          </w:rPr>
          <w:t xml:space="preserve"> pantā</w:t>
        </w:r>
      </w:hyperlink>
      <w:r w:rsidRPr="00223001">
        <w:rPr>
          <w:rFonts w:ascii="Times New Roman" w:hAnsi="Times New Roman" w:cs="Times New Roman"/>
          <w:lang w:val="lv-LV"/>
        </w:rPr>
        <w:t xml:space="preserve">, kas saistīti ar </w:t>
      </w:r>
      <w:r w:rsidRPr="00223001">
        <w:rPr>
          <w:rFonts w:ascii="Times New Roman" w:hAnsi="Times New Roman" w:cs="Times New Roman"/>
          <w:b/>
          <w:lang w:val="lv-LV"/>
        </w:rPr>
        <w:t>maksātnespējas procesu</w:t>
      </w:r>
      <w:r w:rsidRPr="00223001">
        <w:rPr>
          <w:rFonts w:ascii="Times New Roman" w:hAnsi="Times New Roman" w:cs="Times New Roman"/>
          <w:lang w:val="lv-LV"/>
        </w:rPr>
        <w:t xml:space="preserve">, var secināt, ka likumdevējs pamatoti ir </w:t>
      </w:r>
      <w:proofErr w:type="spellStart"/>
      <w:r w:rsidRPr="00223001">
        <w:rPr>
          <w:rFonts w:ascii="Times New Roman" w:hAnsi="Times New Roman" w:cs="Times New Roman"/>
          <w:lang w:val="lv-LV"/>
        </w:rPr>
        <w:t>dekriminalizējis</w:t>
      </w:r>
      <w:proofErr w:type="spellEnd"/>
      <w:r w:rsidRPr="00223001">
        <w:rPr>
          <w:rFonts w:ascii="Times New Roman" w:hAnsi="Times New Roman" w:cs="Times New Roman"/>
          <w:lang w:val="lv-LV"/>
        </w:rPr>
        <w:t xml:space="preserve"> atsevišķas informācijas nesniegšanas darbības maksātnespējas procesā, jo, ņemot vērā Maksātnespējas </w:t>
      </w:r>
      <w:hyperlink r:id="rId55" w:tgtFrame="_top" w:history="1">
        <w:r w:rsidRPr="00223001">
          <w:rPr>
            <w:rFonts w:ascii="Times New Roman" w:hAnsi="Times New Roman" w:cs="Times New Roman"/>
            <w:color w:val="0000FF" w:themeColor="hyperlink"/>
            <w:u w:val="single"/>
            <w:lang w:val="lv-LV"/>
          </w:rPr>
          <w:t>likumā</w:t>
        </w:r>
      </w:hyperlink>
      <w:r w:rsidRPr="00223001">
        <w:rPr>
          <w:rFonts w:ascii="Times New Roman" w:hAnsi="Times New Roman" w:cs="Times New Roman"/>
          <w:lang w:val="lv-LV"/>
        </w:rPr>
        <w:t xml:space="preserve"> noteikto, tās nevar radīt vērā ņemamu kaitējumu ar KL aizsargātajām sabiedriskajām interesēm.</w:t>
      </w:r>
    </w:p>
    <w:p w:rsidR="004F2B9D" w:rsidRPr="00223001" w:rsidRDefault="00692FAA" w:rsidP="00223001">
      <w:pPr>
        <w:rPr>
          <w:rFonts w:ascii="Times New Roman" w:hAnsi="Times New Roman" w:cs="Times New Roman"/>
          <w:lang w:val="lv-LV"/>
        </w:rPr>
      </w:pPr>
      <w:r w:rsidRPr="00223001">
        <w:rPr>
          <w:rFonts w:ascii="Times New Roman" w:hAnsi="Times New Roman" w:cs="Times New Roman"/>
          <w:lang w:val="lv-LV"/>
        </w:rPr>
        <w:t>Taču jānorāda, ka TM virzītais risinājums</w:t>
      </w:r>
      <w:r w:rsidRPr="00223001">
        <w:rPr>
          <w:rFonts w:ascii="Times New Roman" w:hAnsi="Times New Roman" w:cs="Times New Roman"/>
          <w:vertAlign w:val="superscript"/>
          <w:lang w:val="lv-LV"/>
        </w:rPr>
        <w:footnoteReference w:id="33"/>
      </w:r>
      <w:r w:rsidRPr="00223001">
        <w:rPr>
          <w:rFonts w:ascii="Times New Roman" w:hAnsi="Times New Roman" w:cs="Times New Roman"/>
          <w:lang w:val="lv-LV"/>
        </w:rPr>
        <w:t xml:space="preserve"> attiecībā uz </w:t>
      </w:r>
      <w:r w:rsidRPr="00223001">
        <w:rPr>
          <w:rFonts w:ascii="Times New Roman" w:hAnsi="Times New Roman" w:cs="Times New Roman"/>
          <w:b/>
          <w:lang w:val="lv-LV"/>
        </w:rPr>
        <w:t>kukuļa pieprasīšanas un izspiešanas kā kukuļņemšanas</w:t>
      </w:r>
      <w:r w:rsidRPr="00223001">
        <w:rPr>
          <w:rFonts w:ascii="Times New Roman" w:hAnsi="Times New Roman" w:cs="Times New Roman"/>
          <w:lang w:val="lv-LV"/>
        </w:rPr>
        <w:t xml:space="preserve"> (neatkarīgi no kukuļdevēja piekrišanas dot kukuli) </w:t>
      </w:r>
      <w:proofErr w:type="spellStart"/>
      <w:r w:rsidRPr="00223001">
        <w:rPr>
          <w:rFonts w:ascii="Times New Roman" w:hAnsi="Times New Roman" w:cs="Times New Roman"/>
          <w:b/>
          <w:lang w:val="lv-LV"/>
        </w:rPr>
        <w:t>kriminalizēšanu</w:t>
      </w:r>
      <w:proofErr w:type="spellEnd"/>
      <w:r w:rsidRPr="00223001">
        <w:rPr>
          <w:rFonts w:ascii="Times New Roman" w:hAnsi="Times New Roman" w:cs="Times New Roman"/>
          <w:lang w:val="lv-LV"/>
        </w:rPr>
        <w:t xml:space="preserve"> KL </w:t>
      </w:r>
      <w:hyperlink r:id="rId56" w:anchor="p-626781" w:tgtFrame="_top" w:history="1">
        <w:r w:rsidRPr="00223001">
          <w:rPr>
            <w:rFonts w:ascii="Times New Roman" w:hAnsi="Times New Roman" w:cs="Times New Roman"/>
            <w:color w:val="0000FF" w:themeColor="hyperlink"/>
            <w:u w:val="single"/>
            <w:lang w:val="lv-LV"/>
          </w:rPr>
          <w:t>320. pantā</w:t>
        </w:r>
      </w:hyperlink>
      <w:r w:rsidRPr="00223001">
        <w:rPr>
          <w:rFonts w:ascii="Times New Roman" w:hAnsi="Times New Roman" w:cs="Times New Roman"/>
          <w:lang w:val="lv-LV"/>
        </w:rPr>
        <w:t>, pirmkārt, paredzot atbildību par kukuļa pieprasīšanu vai izspiešanu arī bez kukuļdevēja piekrišanas, kas nepārprotami ir ļoti kaitīgs un korupciju ve</w:t>
      </w:r>
      <w:r w:rsidR="00745BE8">
        <w:rPr>
          <w:rFonts w:ascii="Times New Roman" w:hAnsi="Times New Roman" w:cs="Times New Roman"/>
          <w:lang w:val="lv-LV"/>
        </w:rPr>
        <w:t>icinošs faktors, un, otrkārt, atbildību</w:t>
      </w:r>
      <w:r w:rsidRPr="00223001">
        <w:rPr>
          <w:rFonts w:ascii="Times New Roman" w:hAnsi="Times New Roman" w:cs="Times New Roman"/>
          <w:lang w:val="lv-LV"/>
        </w:rPr>
        <w:t xml:space="preserve"> par izspiešanas vai pieprasīšanas mēģinājumu neatkarīgi no izdošanās, tāpat kā kukuļa piedāvājama izteikšanas gadījumā neatkarīgi no kukuļa vai tā piedāvājuma pieņemšanas, ir vērtējams atzinīgi.</w:t>
      </w:r>
      <w:bookmarkStart w:id="0" w:name="_GoBack"/>
      <w:bookmarkEnd w:id="0"/>
    </w:p>
    <w:sectPr w:rsidR="004F2B9D" w:rsidRPr="0022300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DEF" w:rsidRDefault="00581DEF" w:rsidP="00E84487">
      <w:pPr>
        <w:spacing w:after="0" w:line="240" w:lineRule="auto"/>
      </w:pPr>
      <w:r>
        <w:separator/>
      </w:r>
    </w:p>
  </w:endnote>
  <w:endnote w:type="continuationSeparator" w:id="0">
    <w:p w:rsidR="00581DEF" w:rsidRDefault="00581DEF" w:rsidP="00E84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DEF" w:rsidRDefault="00581DEF" w:rsidP="00E84487">
      <w:pPr>
        <w:spacing w:after="0" w:line="240" w:lineRule="auto"/>
      </w:pPr>
      <w:r>
        <w:separator/>
      </w:r>
    </w:p>
  </w:footnote>
  <w:footnote w:type="continuationSeparator" w:id="0">
    <w:p w:rsidR="00581DEF" w:rsidRDefault="00581DEF" w:rsidP="00E84487">
      <w:pPr>
        <w:spacing w:after="0" w:line="240" w:lineRule="auto"/>
      </w:pPr>
      <w:r>
        <w:continuationSeparator/>
      </w:r>
    </w:p>
  </w:footnote>
  <w:footnote w:id="1">
    <w:p w:rsidR="00E84487" w:rsidRPr="00EA6B17" w:rsidRDefault="00E84487" w:rsidP="00E84487">
      <w:pPr>
        <w:pStyle w:val="FootnoteText"/>
        <w:rPr>
          <w:rFonts w:ascii="Cambria" w:hAnsi="Cambria"/>
        </w:rPr>
      </w:pPr>
      <w:r w:rsidRPr="00EA6B17">
        <w:rPr>
          <w:rStyle w:val="FootnoteReference"/>
          <w:rFonts w:ascii="Cambria" w:hAnsi="Cambria"/>
        </w:rPr>
        <w:footnoteRef/>
      </w:r>
      <w:r w:rsidRPr="00EA6B17">
        <w:rPr>
          <w:rFonts w:ascii="Cambria" w:hAnsi="Cambria"/>
        </w:rPr>
        <w:t xml:space="preserve"> LR 12. Saeimas likumprojektu datubāze: Likumprojekts Nr. 794/Lp12</w:t>
      </w:r>
      <w:r w:rsidR="00223001">
        <w:rPr>
          <w:rFonts w:ascii="Cambria" w:hAnsi="Cambria"/>
        </w:rPr>
        <w:t>.</w:t>
      </w:r>
      <w:r w:rsidRPr="00EA6B17">
        <w:rPr>
          <w:rFonts w:ascii="Cambria" w:hAnsi="Cambria"/>
        </w:rPr>
        <w:t xml:space="preserve"> Grozījumi Krimināllikumā</w:t>
      </w:r>
      <w:r w:rsidR="00223001">
        <w:rPr>
          <w:rFonts w:ascii="Cambria" w:hAnsi="Cambria"/>
        </w:rPr>
        <w:t>.</w:t>
      </w:r>
      <w:r w:rsidRPr="00EA6B17">
        <w:rPr>
          <w:rFonts w:ascii="Cambria" w:hAnsi="Cambria"/>
        </w:rPr>
        <w:t xml:space="preserve"> Pieejams: http://titania.saeima.lv/LIVS12/SaeimaLIVS12.nsf/webSasaiste?OpenView&amp;restricttocategory=794/Lp12 [Skatīts: 08.01.2017.]</w:t>
      </w:r>
    </w:p>
  </w:footnote>
  <w:footnote w:id="2">
    <w:p w:rsidR="007F295B" w:rsidRPr="00EA6B17" w:rsidRDefault="007F295B" w:rsidP="007F295B">
      <w:pPr>
        <w:pStyle w:val="FootnoteText"/>
        <w:rPr>
          <w:rFonts w:ascii="Cambria" w:hAnsi="Cambria"/>
        </w:rPr>
      </w:pPr>
      <w:r w:rsidRPr="00EA6B17">
        <w:rPr>
          <w:rStyle w:val="FootnoteReference"/>
          <w:rFonts w:ascii="Cambria" w:hAnsi="Cambria"/>
        </w:rPr>
        <w:footnoteRef/>
      </w:r>
      <w:r w:rsidRPr="00EA6B17">
        <w:rPr>
          <w:rFonts w:ascii="Cambria" w:hAnsi="Cambria"/>
        </w:rPr>
        <w:t xml:space="preserve"> 2011. gada 11. </w:t>
      </w:r>
      <w:r w:rsidRPr="00EA6B17">
        <w:rPr>
          <w:rFonts w:ascii="Cambria" w:hAnsi="Cambria"/>
        </w:rPr>
        <w:t>maija Eiropas Padomes Konvencija par vardarbības pret sievietēm un vardarbības ģim</w:t>
      </w:r>
      <w:r w:rsidR="006E2AC6">
        <w:rPr>
          <w:rFonts w:ascii="Cambria" w:hAnsi="Cambria"/>
        </w:rPr>
        <w:t>e</w:t>
      </w:r>
      <w:r w:rsidRPr="00EA6B17">
        <w:rPr>
          <w:rFonts w:ascii="Cambria" w:hAnsi="Cambria"/>
        </w:rPr>
        <w:t>nē novēršanu un apkarošanu: Starptautisks dokuments Pieejams: http://www.lm.gov.lv/upload/berns_gimene/bernu_tiesibas/stambulas_konvencija_02.11.15.pdf [Skatīts: 08.01.2017.]</w:t>
      </w:r>
    </w:p>
  </w:footnote>
  <w:footnote w:id="3">
    <w:p w:rsidR="007F295B" w:rsidRPr="00EA6B17" w:rsidRDefault="007F295B" w:rsidP="007F295B">
      <w:pPr>
        <w:pStyle w:val="FootnoteText"/>
        <w:rPr>
          <w:rFonts w:ascii="Cambria" w:hAnsi="Cambria"/>
        </w:rPr>
      </w:pPr>
      <w:r w:rsidRPr="00EA6B17">
        <w:rPr>
          <w:rStyle w:val="FootnoteReference"/>
          <w:rFonts w:ascii="Cambria" w:hAnsi="Cambria"/>
        </w:rPr>
        <w:footnoteRef/>
      </w:r>
      <w:r w:rsidRPr="00EA6B17">
        <w:rPr>
          <w:rFonts w:ascii="Cambria" w:hAnsi="Cambria"/>
        </w:rPr>
        <w:t xml:space="preserve"> 1996. gada 25. </w:t>
      </w:r>
      <w:r w:rsidRPr="00EA6B17">
        <w:rPr>
          <w:rFonts w:ascii="Cambria" w:hAnsi="Cambria"/>
        </w:rPr>
        <w:t>janvāra Eiropas Padomes Konvencija par bērnu tiesību piemērošanu: Starptautisks dokuments</w:t>
      </w:r>
      <w:r w:rsidR="006E2AC6">
        <w:rPr>
          <w:rFonts w:ascii="Cambria" w:hAnsi="Cambria"/>
        </w:rPr>
        <w:t>.</w:t>
      </w:r>
      <w:r w:rsidRPr="00EA6B17">
        <w:rPr>
          <w:rFonts w:ascii="Cambria" w:hAnsi="Cambria"/>
        </w:rPr>
        <w:t xml:space="preserve"> Pieejams: https://likumi.lv/doc.php?id=7164 [Skatīts: 08.01.2017.]</w:t>
      </w:r>
    </w:p>
  </w:footnote>
  <w:footnote w:id="4">
    <w:p w:rsidR="007F295B" w:rsidRPr="00EA6B17" w:rsidRDefault="007F295B" w:rsidP="007F295B">
      <w:pPr>
        <w:pStyle w:val="FootnoteText"/>
        <w:rPr>
          <w:rFonts w:ascii="Cambria" w:hAnsi="Cambria"/>
        </w:rPr>
      </w:pPr>
      <w:r w:rsidRPr="00EA6B17">
        <w:rPr>
          <w:rStyle w:val="FootnoteReference"/>
          <w:rFonts w:ascii="Cambria" w:hAnsi="Cambria"/>
        </w:rPr>
        <w:footnoteRef/>
      </w:r>
      <w:r w:rsidRPr="00EA6B17">
        <w:rPr>
          <w:rFonts w:ascii="Cambria" w:hAnsi="Cambria"/>
        </w:rPr>
        <w:t xml:space="preserve"> 2007. gada 25. </w:t>
      </w:r>
      <w:r w:rsidRPr="00EA6B17">
        <w:rPr>
          <w:rFonts w:ascii="Cambria" w:hAnsi="Cambria"/>
        </w:rPr>
        <w:t>oktobra Eiropas Padomes Konvencija par bērnu aizsardzību pret seksuālu izmantošanu un seksuālu vardarbību: Starptautisks dokuments Pieejams: https://likumi.lv/doc.php?id=267200 [Skatīts: 08.01.2017.]</w:t>
      </w:r>
    </w:p>
  </w:footnote>
  <w:footnote w:id="5">
    <w:p w:rsidR="007F295B" w:rsidRPr="00EA6B17" w:rsidRDefault="007F295B" w:rsidP="007F295B">
      <w:pPr>
        <w:pStyle w:val="FootnoteText"/>
        <w:rPr>
          <w:rFonts w:ascii="Cambria" w:hAnsi="Cambria"/>
        </w:rPr>
      </w:pPr>
      <w:r w:rsidRPr="00EA6B17">
        <w:rPr>
          <w:rStyle w:val="FootnoteReference"/>
          <w:rFonts w:ascii="Cambria" w:hAnsi="Cambria"/>
        </w:rPr>
        <w:footnoteRef/>
      </w:r>
      <w:r w:rsidR="005321FC">
        <w:rPr>
          <w:rFonts w:ascii="Cambria" w:hAnsi="Cambria"/>
        </w:rPr>
        <w:t xml:space="preserve"> </w:t>
      </w:r>
      <w:r w:rsidR="005321FC">
        <w:rPr>
          <w:rFonts w:ascii="Cambria" w:hAnsi="Cambria"/>
        </w:rPr>
        <w:t>Grozījumu</w:t>
      </w:r>
      <w:r w:rsidR="006E2AC6">
        <w:rPr>
          <w:rFonts w:ascii="Cambria" w:hAnsi="Cambria"/>
        </w:rPr>
        <w:t xml:space="preserve"> KL anotācij</w:t>
      </w:r>
      <w:r w:rsidR="005321FC">
        <w:rPr>
          <w:rFonts w:ascii="Cambria" w:hAnsi="Cambria"/>
        </w:rPr>
        <w:t>a</w:t>
      </w:r>
      <w:r w:rsidR="006E2AC6">
        <w:rPr>
          <w:rFonts w:ascii="Cambria" w:hAnsi="Cambria"/>
        </w:rPr>
        <w:t>.</w:t>
      </w:r>
      <w:r w:rsidRPr="00EA6B17">
        <w:rPr>
          <w:rFonts w:ascii="Cambria" w:hAnsi="Cambria"/>
        </w:rPr>
        <w:t xml:space="preserve"> Pieejam</w:t>
      </w:r>
      <w:r w:rsidR="005321FC">
        <w:rPr>
          <w:rFonts w:ascii="Cambria" w:hAnsi="Cambria"/>
        </w:rPr>
        <w:t>a</w:t>
      </w:r>
      <w:r w:rsidRPr="00EA6B17">
        <w:rPr>
          <w:rFonts w:ascii="Cambria" w:hAnsi="Cambria"/>
        </w:rPr>
        <w:t>: http://titania.saeima.lv/LIVS12/SaeimaLIVS12.nsf/0/1995DC23D08AA716C</w:t>
      </w:r>
      <w:r w:rsidR="00E27FD7">
        <w:rPr>
          <w:rFonts w:ascii="Cambria" w:hAnsi="Cambria"/>
        </w:rPr>
        <w:t xml:space="preserve">225808E002F9306?OpenDocument#b </w:t>
      </w:r>
      <w:r w:rsidRPr="00EA6B17">
        <w:rPr>
          <w:rFonts w:ascii="Cambria" w:hAnsi="Cambria"/>
        </w:rPr>
        <w:t>[Skatīts: 08.01.2017.]</w:t>
      </w:r>
    </w:p>
  </w:footnote>
  <w:footnote w:id="6">
    <w:p w:rsidR="007F295B" w:rsidRPr="00EA6B17" w:rsidRDefault="007F295B" w:rsidP="007F295B">
      <w:pPr>
        <w:pStyle w:val="FootnoteText"/>
        <w:rPr>
          <w:rFonts w:ascii="Cambria" w:hAnsi="Cambria"/>
        </w:rPr>
      </w:pPr>
      <w:r w:rsidRPr="00EA6B17">
        <w:rPr>
          <w:rStyle w:val="FootnoteReference"/>
          <w:rFonts w:ascii="Cambria" w:hAnsi="Cambria"/>
        </w:rPr>
        <w:footnoteRef/>
      </w:r>
      <w:r w:rsidRPr="00EA6B17">
        <w:rPr>
          <w:rFonts w:ascii="Cambria" w:hAnsi="Cambria"/>
        </w:rPr>
        <w:t xml:space="preserve"> </w:t>
      </w:r>
      <w:proofErr w:type="spellStart"/>
      <w:r w:rsidRPr="00EA6B17">
        <w:rPr>
          <w:rFonts w:ascii="Cambria" w:hAnsi="Cambria"/>
        </w:rPr>
        <w:t>Liholaja</w:t>
      </w:r>
      <w:proofErr w:type="spellEnd"/>
      <w:r w:rsidRPr="00EA6B17">
        <w:rPr>
          <w:rFonts w:ascii="Cambria" w:hAnsi="Cambria"/>
        </w:rPr>
        <w:t xml:space="preserve"> V. </w:t>
      </w:r>
      <w:r w:rsidRPr="00EA6B17">
        <w:rPr>
          <w:rFonts w:ascii="Cambria" w:hAnsi="Cambria"/>
        </w:rPr>
        <w:t>Krimināllikuma 230.</w:t>
      </w:r>
      <w:r w:rsidR="000907C5">
        <w:rPr>
          <w:rFonts w:ascii="Cambria" w:hAnsi="Cambria"/>
        </w:rPr>
        <w:t xml:space="preserve"> </w:t>
      </w:r>
      <w:r w:rsidRPr="00EA6B17">
        <w:rPr>
          <w:rFonts w:ascii="Cambria" w:hAnsi="Cambria"/>
        </w:rPr>
        <w:t xml:space="preserve">panta komentārs. </w:t>
      </w:r>
      <w:proofErr w:type="spellStart"/>
      <w:r w:rsidRPr="00EA6B17">
        <w:rPr>
          <w:rFonts w:ascii="Cambria" w:hAnsi="Cambria"/>
        </w:rPr>
        <w:t>Grām</w:t>
      </w:r>
      <w:proofErr w:type="spellEnd"/>
      <w:r w:rsidRPr="00EA6B17">
        <w:rPr>
          <w:rFonts w:ascii="Cambria" w:hAnsi="Cambria"/>
        </w:rPr>
        <w:t>.: Krimināllikuma komentāri. Trešā daļa (XVIII-XXV nodaļa): XX nodaļa. Rīga: Tiesu namu aģentūra, 2016, 270.–271. lpp.</w:t>
      </w:r>
    </w:p>
  </w:footnote>
  <w:footnote w:id="7">
    <w:p w:rsidR="007F295B" w:rsidRPr="00EA6B17" w:rsidRDefault="007F295B" w:rsidP="007F295B">
      <w:pPr>
        <w:pStyle w:val="FootnoteText"/>
        <w:rPr>
          <w:rFonts w:ascii="Cambria" w:hAnsi="Cambria"/>
        </w:rPr>
      </w:pPr>
      <w:r w:rsidRPr="00EA6B17">
        <w:rPr>
          <w:rStyle w:val="FootnoteReference"/>
          <w:rFonts w:ascii="Cambria" w:hAnsi="Cambria"/>
        </w:rPr>
        <w:footnoteRef/>
      </w:r>
      <w:r w:rsidRPr="00EA6B17">
        <w:rPr>
          <w:rFonts w:ascii="Cambria" w:hAnsi="Cambria"/>
        </w:rPr>
        <w:t xml:space="preserve"> </w:t>
      </w:r>
      <w:proofErr w:type="spellStart"/>
      <w:r w:rsidRPr="00EA6B17">
        <w:rPr>
          <w:rFonts w:ascii="Cambria" w:hAnsi="Cambria"/>
        </w:rPr>
        <w:t>Explanatory</w:t>
      </w:r>
      <w:proofErr w:type="spellEnd"/>
      <w:r w:rsidRPr="00EA6B17">
        <w:rPr>
          <w:rFonts w:ascii="Cambria" w:hAnsi="Cambria"/>
        </w:rPr>
        <w:t xml:space="preserve"> </w:t>
      </w:r>
      <w:proofErr w:type="spellStart"/>
      <w:r w:rsidRPr="00EA6B17">
        <w:rPr>
          <w:rFonts w:ascii="Cambria" w:hAnsi="Cambria"/>
        </w:rPr>
        <w:t>Report</w:t>
      </w:r>
      <w:proofErr w:type="spellEnd"/>
      <w:r w:rsidRPr="00EA6B17">
        <w:rPr>
          <w:rFonts w:ascii="Cambria" w:hAnsi="Cambria"/>
        </w:rPr>
        <w:t xml:space="preserve"> to </w:t>
      </w:r>
      <w:proofErr w:type="spellStart"/>
      <w:r w:rsidRPr="00EA6B17">
        <w:rPr>
          <w:rFonts w:ascii="Cambria" w:hAnsi="Cambria"/>
        </w:rPr>
        <w:t>the</w:t>
      </w:r>
      <w:proofErr w:type="spellEnd"/>
      <w:r w:rsidRPr="00EA6B17">
        <w:rPr>
          <w:rFonts w:ascii="Cambria" w:hAnsi="Cambria"/>
        </w:rPr>
        <w:t xml:space="preserve"> </w:t>
      </w:r>
      <w:proofErr w:type="spellStart"/>
      <w:r w:rsidRPr="00EA6B17">
        <w:rPr>
          <w:rFonts w:ascii="Cambria" w:hAnsi="Cambria"/>
        </w:rPr>
        <w:t>Council</w:t>
      </w:r>
      <w:proofErr w:type="spellEnd"/>
      <w:r w:rsidRPr="00EA6B17">
        <w:rPr>
          <w:rFonts w:ascii="Cambria" w:hAnsi="Cambria"/>
        </w:rPr>
        <w:t xml:space="preserve"> </w:t>
      </w:r>
      <w:proofErr w:type="spellStart"/>
      <w:r w:rsidRPr="00EA6B17">
        <w:rPr>
          <w:rFonts w:ascii="Cambria" w:hAnsi="Cambria"/>
        </w:rPr>
        <w:t>of</w:t>
      </w:r>
      <w:proofErr w:type="spellEnd"/>
      <w:r w:rsidRPr="00EA6B17">
        <w:rPr>
          <w:rFonts w:ascii="Cambria" w:hAnsi="Cambria"/>
        </w:rPr>
        <w:t xml:space="preserve"> </w:t>
      </w:r>
      <w:proofErr w:type="spellStart"/>
      <w:r w:rsidRPr="00EA6B17">
        <w:rPr>
          <w:rFonts w:ascii="Cambria" w:hAnsi="Cambria"/>
        </w:rPr>
        <w:t>Europe</w:t>
      </w:r>
      <w:proofErr w:type="spellEnd"/>
      <w:r w:rsidRPr="00EA6B17">
        <w:rPr>
          <w:rFonts w:ascii="Cambria" w:hAnsi="Cambria"/>
        </w:rPr>
        <w:t xml:space="preserve"> </w:t>
      </w:r>
      <w:proofErr w:type="spellStart"/>
      <w:r w:rsidRPr="00EA6B17">
        <w:rPr>
          <w:rFonts w:ascii="Cambria" w:hAnsi="Cambria"/>
        </w:rPr>
        <w:t>Convention</w:t>
      </w:r>
      <w:proofErr w:type="spellEnd"/>
      <w:r w:rsidRPr="00EA6B17">
        <w:rPr>
          <w:rFonts w:ascii="Cambria" w:hAnsi="Cambria"/>
        </w:rPr>
        <w:t xml:space="preserve"> </w:t>
      </w:r>
      <w:proofErr w:type="spellStart"/>
      <w:r w:rsidRPr="00EA6B17">
        <w:rPr>
          <w:rFonts w:ascii="Cambria" w:hAnsi="Cambria"/>
        </w:rPr>
        <w:t>on</w:t>
      </w:r>
      <w:proofErr w:type="spellEnd"/>
      <w:r w:rsidRPr="00EA6B17">
        <w:rPr>
          <w:rFonts w:ascii="Cambria" w:hAnsi="Cambria"/>
        </w:rPr>
        <w:t xml:space="preserve"> </w:t>
      </w:r>
      <w:proofErr w:type="spellStart"/>
      <w:r w:rsidRPr="00EA6B17">
        <w:rPr>
          <w:rFonts w:ascii="Cambria" w:hAnsi="Cambria"/>
        </w:rPr>
        <w:t>the</w:t>
      </w:r>
      <w:proofErr w:type="spellEnd"/>
      <w:r w:rsidRPr="00EA6B17">
        <w:rPr>
          <w:rFonts w:ascii="Cambria" w:hAnsi="Cambria"/>
        </w:rPr>
        <w:t xml:space="preserve"> </w:t>
      </w:r>
      <w:proofErr w:type="spellStart"/>
      <w:r w:rsidRPr="00EA6B17">
        <w:rPr>
          <w:rFonts w:ascii="Cambria" w:hAnsi="Cambria"/>
        </w:rPr>
        <w:t>Protection</w:t>
      </w:r>
      <w:proofErr w:type="spellEnd"/>
      <w:r w:rsidRPr="00EA6B17">
        <w:rPr>
          <w:rFonts w:ascii="Cambria" w:hAnsi="Cambria"/>
        </w:rPr>
        <w:t xml:space="preserve"> </w:t>
      </w:r>
      <w:proofErr w:type="spellStart"/>
      <w:r w:rsidRPr="00EA6B17">
        <w:rPr>
          <w:rFonts w:ascii="Cambria" w:hAnsi="Cambria"/>
        </w:rPr>
        <w:t>of</w:t>
      </w:r>
      <w:proofErr w:type="spellEnd"/>
      <w:r w:rsidRPr="00EA6B17">
        <w:rPr>
          <w:rFonts w:ascii="Cambria" w:hAnsi="Cambria"/>
        </w:rPr>
        <w:t xml:space="preserve"> </w:t>
      </w:r>
      <w:proofErr w:type="spellStart"/>
      <w:r w:rsidRPr="00EA6B17">
        <w:rPr>
          <w:rFonts w:ascii="Cambria" w:hAnsi="Cambria"/>
        </w:rPr>
        <w:t>Children</w:t>
      </w:r>
      <w:proofErr w:type="spellEnd"/>
      <w:r w:rsidRPr="00EA6B17">
        <w:rPr>
          <w:rFonts w:ascii="Cambria" w:hAnsi="Cambria"/>
        </w:rPr>
        <w:t xml:space="preserve"> </w:t>
      </w:r>
      <w:proofErr w:type="spellStart"/>
      <w:r w:rsidRPr="00EA6B17">
        <w:rPr>
          <w:rFonts w:ascii="Cambria" w:hAnsi="Cambria"/>
        </w:rPr>
        <w:t>against</w:t>
      </w:r>
      <w:proofErr w:type="spellEnd"/>
      <w:r w:rsidRPr="00EA6B17">
        <w:rPr>
          <w:rFonts w:ascii="Cambria" w:hAnsi="Cambria"/>
        </w:rPr>
        <w:t xml:space="preserve"> </w:t>
      </w:r>
      <w:proofErr w:type="spellStart"/>
      <w:r w:rsidRPr="00EA6B17">
        <w:rPr>
          <w:rFonts w:ascii="Cambria" w:hAnsi="Cambria"/>
        </w:rPr>
        <w:t>Sexual</w:t>
      </w:r>
      <w:proofErr w:type="spellEnd"/>
      <w:r w:rsidRPr="00EA6B17">
        <w:rPr>
          <w:rFonts w:ascii="Cambria" w:hAnsi="Cambria"/>
        </w:rPr>
        <w:t xml:space="preserve"> </w:t>
      </w:r>
      <w:proofErr w:type="spellStart"/>
      <w:r w:rsidRPr="00EA6B17">
        <w:rPr>
          <w:rFonts w:ascii="Cambria" w:hAnsi="Cambria"/>
        </w:rPr>
        <w:t>Exploitation</w:t>
      </w:r>
      <w:proofErr w:type="spellEnd"/>
      <w:r w:rsidRPr="00EA6B17">
        <w:rPr>
          <w:rFonts w:ascii="Cambria" w:hAnsi="Cambria"/>
        </w:rPr>
        <w:t xml:space="preserve"> </w:t>
      </w:r>
      <w:proofErr w:type="spellStart"/>
      <w:r w:rsidRPr="00EA6B17">
        <w:rPr>
          <w:rFonts w:ascii="Cambria" w:hAnsi="Cambria"/>
        </w:rPr>
        <w:t>and</w:t>
      </w:r>
      <w:proofErr w:type="spellEnd"/>
      <w:r w:rsidRPr="00EA6B17">
        <w:rPr>
          <w:rFonts w:ascii="Cambria" w:hAnsi="Cambria"/>
        </w:rPr>
        <w:t xml:space="preserve"> </w:t>
      </w:r>
      <w:proofErr w:type="spellStart"/>
      <w:r w:rsidRPr="00EA6B17">
        <w:rPr>
          <w:rFonts w:ascii="Cambria" w:hAnsi="Cambria"/>
        </w:rPr>
        <w:t>Sexual</w:t>
      </w:r>
      <w:proofErr w:type="spellEnd"/>
      <w:r w:rsidRPr="00EA6B17">
        <w:rPr>
          <w:rFonts w:ascii="Cambria" w:hAnsi="Cambria"/>
        </w:rPr>
        <w:t xml:space="preserve"> </w:t>
      </w:r>
      <w:proofErr w:type="spellStart"/>
      <w:r w:rsidRPr="00EA6B17">
        <w:rPr>
          <w:rFonts w:ascii="Cambria" w:hAnsi="Cambria"/>
        </w:rPr>
        <w:t>Abuse</w:t>
      </w:r>
      <w:proofErr w:type="spellEnd"/>
      <w:r w:rsidRPr="00EA6B17">
        <w:rPr>
          <w:rFonts w:ascii="Cambria" w:hAnsi="Cambria"/>
        </w:rPr>
        <w:t xml:space="preserve"> </w:t>
      </w:r>
      <w:proofErr w:type="spellStart"/>
      <w:r w:rsidRPr="00EA6B17">
        <w:rPr>
          <w:rFonts w:ascii="Cambria" w:hAnsi="Cambria"/>
        </w:rPr>
        <w:t>Pieejms</w:t>
      </w:r>
      <w:proofErr w:type="spellEnd"/>
      <w:r w:rsidRPr="00EA6B17">
        <w:rPr>
          <w:rFonts w:ascii="Cambria" w:hAnsi="Cambria"/>
        </w:rPr>
        <w:t>: https://rm.coe.int/16800d3832 [Skatīts: 08.01.2017.]</w:t>
      </w:r>
    </w:p>
  </w:footnote>
  <w:footnote w:id="8">
    <w:p w:rsidR="003F5FCE" w:rsidRPr="00EA6B17" w:rsidRDefault="003F5FCE" w:rsidP="003F5FCE">
      <w:pPr>
        <w:pStyle w:val="FootnoteText"/>
        <w:rPr>
          <w:rFonts w:ascii="Cambria" w:hAnsi="Cambria"/>
        </w:rPr>
      </w:pPr>
      <w:r w:rsidRPr="00EA6B17">
        <w:rPr>
          <w:rStyle w:val="FootnoteReference"/>
          <w:rFonts w:ascii="Cambria" w:hAnsi="Cambria"/>
        </w:rPr>
        <w:footnoteRef/>
      </w:r>
      <w:r w:rsidRPr="00EA6B17">
        <w:rPr>
          <w:rFonts w:ascii="Cambria" w:hAnsi="Cambria"/>
        </w:rPr>
        <w:t xml:space="preserve"> </w:t>
      </w:r>
      <w:r w:rsidRPr="00EA6B17">
        <w:rPr>
          <w:rFonts w:ascii="Cambria" w:hAnsi="Cambria"/>
        </w:rPr>
        <w:t>Grozījumu KL anotācija</w:t>
      </w:r>
      <w:r w:rsidR="00B9182D">
        <w:rPr>
          <w:rFonts w:ascii="Cambria" w:hAnsi="Cambria"/>
        </w:rPr>
        <w:t>.</w:t>
      </w:r>
      <w:r w:rsidRPr="00EA6B17">
        <w:rPr>
          <w:rFonts w:ascii="Cambria" w:hAnsi="Cambria"/>
        </w:rPr>
        <w:t xml:space="preserve"> Pieejama: http://titania.saeima.lv/LIVS12/SaeimaLIVS12.nsf/0/1995DC23D08AA716C225808E002F9306?OpenDocument#b  [Skatīts: 08.01.2017.]</w:t>
      </w:r>
    </w:p>
  </w:footnote>
  <w:footnote w:id="9">
    <w:p w:rsidR="003F5FCE" w:rsidRPr="00EA6B17" w:rsidRDefault="003F5FCE" w:rsidP="003F5FCE">
      <w:pPr>
        <w:pStyle w:val="FootnoteText"/>
        <w:rPr>
          <w:rFonts w:ascii="Cambria" w:hAnsi="Cambria"/>
        </w:rPr>
      </w:pPr>
      <w:r w:rsidRPr="00EA6B17">
        <w:rPr>
          <w:rStyle w:val="FootnoteReference"/>
          <w:rFonts w:ascii="Cambria" w:hAnsi="Cambria"/>
        </w:rPr>
        <w:footnoteRef/>
      </w:r>
      <w:r w:rsidR="00B9182D">
        <w:rPr>
          <w:rFonts w:ascii="Cambria" w:hAnsi="Cambria"/>
        </w:rPr>
        <w:t xml:space="preserve"> </w:t>
      </w:r>
      <w:r w:rsidR="00B9182D">
        <w:rPr>
          <w:rFonts w:ascii="Cambria" w:hAnsi="Cambria"/>
        </w:rPr>
        <w:t>Apkopojums “</w:t>
      </w:r>
      <w:r w:rsidRPr="00EA6B17">
        <w:rPr>
          <w:rFonts w:ascii="Cambria" w:hAnsi="Cambria"/>
        </w:rPr>
        <w:t>Tiesu prakse sodu noteikšanā par vairākiem noziedzīgiem nodarījumiem un pēc vairākiem spriedumiem, sodu saskaitīšanā un aizstāšanā (Kri</w:t>
      </w:r>
      <w:r w:rsidR="00B9182D">
        <w:rPr>
          <w:rFonts w:ascii="Cambria" w:hAnsi="Cambria"/>
        </w:rPr>
        <w:t>mināllikuma 50., 51., 52.pants)”</w:t>
      </w:r>
      <w:r w:rsidRPr="00EA6B17">
        <w:rPr>
          <w:rFonts w:ascii="Cambria" w:hAnsi="Cambria"/>
        </w:rPr>
        <w:t xml:space="preserve"> Pieejams: http://www.at.gov.lv/lv/jaunumi/par-notikumiem/apkopota-tiesu-prakse-sodu-noteiksana-saskaitisana-un-aizstasana-8058 [Skatīts: 08.01.2017.]</w:t>
      </w:r>
    </w:p>
  </w:footnote>
  <w:footnote w:id="10">
    <w:p w:rsidR="003F5FCE" w:rsidRPr="00EA6B17" w:rsidRDefault="003F5FCE" w:rsidP="003F5FCE">
      <w:pPr>
        <w:pStyle w:val="FootnoteText"/>
        <w:rPr>
          <w:rFonts w:ascii="Cambria" w:hAnsi="Cambria"/>
        </w:rPr>
      </w:pPr>
      <w:r w:rsidRPr="00EA6B17">
        <w:rPr>
          <w:rStyle w:val="FootnoteReference"/>
          <w:rFonts w:ascii="Cambria" w:hAnsi="Cambria"/>
        </w:rPr>
        <w:footnoteRef/>
      </w:r>
      <w:r w:rsidRPr="00EA6B17">
        <w:rPr>
          <w:rFonts w:ascii="Cambria" w:hAnsi="Cambria"/>
        </w:rPr>
        <w:t xml:space="preserve"> Tieslietu ministrijas 2017. gada 13. </w:t>
      </w:r>
      <w:r w:rsidRPr="00EA6B17">
        <w:rPr>
          <w:rFonts w:ascii="Cambria" w:hAnsi="Cambria"/>
        </w:rPr>
        <w:t>februāra vēstule Saeimas Juridiskajai komisijai par priekšlikumu iesniegšanu “Grozījumiem Krimināllikumā” (Reģ.</w:t>
      </w:r>
      <w:r w:rsidR="00B9182D">
        <w:rPr>
          <w:rFonts w:ascii="Cambria" w:hAnsi="Cambria"/>
        </w:rPr>
        <w:t xml:space="preserve"> </w:t>
      </w:r>
      <w:r w:rsidRPr="00EA6B17">
        <w:rPr>
          <w:rFonts w:ascii="Cambria" w:hAnsi="Cambria"/>
        </w:rPr>
        <w:t>Nr. 794/Lp12) 2.</w:t>
      </w:r>
      <w:r w:rsidR="00B9182D">
        <w:rPr>
          <w:rFonts w:ascii="Cambria" w:hAnsi="Cambria"/>
        </w:rPr>
        <w:t xml:space="preserve"> </w:t>
      </w:r>
      <w:r w:rsidRPr="00EA6B17">
        <w:rPr>
          <w:rFonts w:ascii="Cambria" w:hAnsi="Cambria"/>
        </w:rPr>
        <w:t>lasījumam. Pieejams: http://titania.saeima.lv/LIVS12/saeimalivs12.nsf/0/d12e89828e2995ebc22580c7002658f8/$FILE/2_359-12_17.pdf [Skatīts: 08.01.2017.]</w:t>
      </w:r>
    </w:p>
  </w:footnote>
  <w:footnote w:id="11">
    <w:p w:rsidR="003F5FCE" w:rsidRPr="00EA6B17" w:rsidRDefault="003F5FCE" w:rsidP="003F5FCE">
      <w:pPr>
        <w:pStyle w:val="FootnoteText"/>
        <w:rPr>
          <w:rFonts w:ascii="Cambria" w:hAnsi="Cambria"/>
        </w:rPr>
      </w:pPr>
      <w:r w:rsidRPr="00EA6B17">
        <w:rPr>
          <w:rStyle w:val="FootnoteReference"/>
          <w:rFonts w:ascii="Cambria" w:hAnsi="Cambria"/>
        </w:rPr>
        <w:footnoteRef/>
      </w:r>
      <w:r w:rsidRPr="00EA6B17">
        <w:rPr>
          <w:rFonts w:ascii="Cambria" w:hAnsi="Cambria"/>
        </w:rPr>
        <w:t xml:space="preserve"> 18.02.2016. </w:t>
      </w:r>
      <w:r w:rsidRPr="00EA6B17">
        <w:rPr>
          <w:rFonts w:ascii="Cambria" w:hAnsi="Cambria"/>
        </w:rPr>
        <w:t>Grozījumi KPL: LR likums</w:t>
      </w:r>
      <w:r w:rsidR="000D684D">
        <w:rPr>
          <w:rFonts w:ascii="Cambria" w:hAnsi="Cambria"/>
        </w:rPr>
        <w:t>.</w:t>
      </w:r>
      <w:r w:rsidRPr="00EA6B17">
        <w:rPr>
          <w:rFonts w:ascii="Cambria" w:hAnsi="Cambria"/>
        </w:rPr>
        <w:t xml:space="preserve"> Pieejams: https://likumi.lv/ta/id/280784-grozijumi-kriminalprocesa-likuma [Skatīts: 08.01.2017.]</w:t>
      </w:r>
    </w:p>
  </w:footnote>
  <w:footnote w:id="12">
    <w:p w:rsidR="00E27FD7" w:rsidRPr="00EA6B17" w:rsidRDefault="00E27FD7" w:rsidP="00E27FD7">
      <w:pPr>
        <w:pStyle w:val="FootnoteText"/>
        <w:rPr>
          <w:rFonts w:ascii="Cambria" w:hAnsi="Cambria"/>
        </w:rPr>
      </w:pPr>
      <w:r w:rsidRPr="00EA6B17">
        <w:rPr>
          <w:rStyle w:val="FootnoteReference"/>
          <w:rFonts w:ascii="Cambria" w:hAnsi="Cambria"/>
        </w:rPr>
        <w:footnoteRef/>
      </w:r>
      <w:r w:rsidRPr="00EA6B17">
        <w:rPr>
          <w:rFonts w:ascii="Cambria" w:hAnsi="Cambria"/>
        </w:rPr>
        <w:t xml:space="preserve"> Tieslietu ministrijas 2017. gada 13. februāra vēstule Saeimas Juridiskajai komisijai par priekšlikumu iesniegšanu “Grozījumiem Krimināllikumā” (</w:t>
      </w:r>
      <w:proofErr w:type="spellStart"/>
      <w:r w:rsidRPr="00EA6B17">
        <w:rPr>
          <w:rFonts w:ascii="Cambria" w:hAnsi="Cambria"/>
        </w:rPr>
        <w:t>Reģ.Nr</w:t>
      </w:r>
      <w:proofErr w:type="spellEnd"/>
      <w:r w:rsidRPr="00EA6B17">
        <w:rPr>
          <w:rFonts w:ascii="Cambria" w:hAnsi="Cambria"/>
        </w:rPr>
        <w:t xml:space="preserve">. </w:t>
      </w:r>
      <w:r w:rsidRPr="00EA6B17">
        <w:rPr>
          <w:rFonts w:ascii="Cambria" w:hAnsi="Cambria"/>
        </w:rPr>
        <w:t>794/Lp12) 2.</w:t>
      </w:r>
      <w:r w:rsidR="000D684D">
        <w:rPr>
          <w:rFonts w:ascii="Cambria" w:hAnsi="Cambria"/>
        </w:rPr>
        <w:t xml:space="preserve"> </w:t>
      </w:r>
      <w:r w:rsidRPr="00EA6B17">
        <w:rPr>
          <w:rFonts w:ascii="Cambria" w:hAnsi="Cambria"/>
        </w:rPr>
        <w:t>lasījumam. Pieejams: http://titania.saeima.lv/LIVS12/saeimalivs12.nsf/0/d12e89828e2995ebc22580c7002658f8/$FILE/2_359-12_17.pdf [Skatīts: 08.01.2017.]</w:t>
      </w:r>
    </w:p>
  </w:footnote>
  <w:footnote w:id="13">
    <w:p w:rsidR="00E27FD7" w:rsidRPr="00EA6B17" w:rsidRDefault="00E27FD7" w:rsidP="00E27FD7">
      <w:pPr>
        <w:pStyle w:val="FootnoteText"/>
        <w:rPr>
          <w:rFonts w:ascii="Cambria" w:hAnsi="Cambria"/>
        </w:rPr>
      </w:pPr>
      <w:r w:rsidRPr="00EA6B17">
        <w:rPr>
          <w:rStyle w:val="FootnoteReference"/>
          <w:rFonts w:ascii="Cambria" w:hAnsi="Cambria"/>
        </w:rPr>
        <w:footnoteRef/>
      </w:r>
      <w:r w:rsidRPr="00EA6B17">
        <w:rPr>
          <w:rFonts w:ascii="Cambria" w:hAnsi="Cambria"/>
        </w:rPr>
        <w:t xml:space="preserve"> Tieslietu ministrijas 2017. gada 13. februāra vēstule Saeimas Juridiskajai komisijai par priekšlikumu iesniegšanu “Grozījumiem Krimināllikumā” (</w:t>
      </w:r>
      <w:proofErr w:type="spellStart"/>
      <w:r w:rsidRPr="00EA6B17">
        <w:rPr>
          <w:rFonts w:ascii="Cambria" w:hAnsi="Cambria"/>
        </w:rPr>
        <w:t>Reģ.Nr</w:t>
      </w:r>
      <w:proofErr w:type="spellEnd"/>
      <w:r w:rsidRPr="00EA6B17">
        <w:rPr>
          <w:rFonts w:ascii="Cambria" w:hAnsi="Cambria"/>
        </w:rPr>
        <w:t xml:space="preserve">. </w:t>
      </w:r>
      <w:r w:rsidRPr="00EA6B17">
        <w:rPr>
          <w:rFonts w:ascii="Cambria" w:hAnsi="Cambria"/>
        </w:rPr>
        <w:t>794/Lp12) 2.</w:t>
      </w:r>
      <w:r w:rsidR="000D684D">
        <w:rPr>
          <w:rFonts w:ascii="Cambria" w:hAnsi="Cambria"/>
        </w:rPr>
        <w:t xml:space="preserve"> </w:t>
      </w:r>
      <w:r w:rsidRPr="00EA6B17">
        <w:rPr>
          <w:rFonts w:ascii="Cambria" w:hAnsi="Cambria"/>
        </w:rPr>
        <w:t>lasījumam. Pieejams: http://titania.saeima.lv/LIVS12/saeimalivs12.nsf/0/d12e89828e2995ebc22580c7002658f8/$FILE/2_359-12_17.pdf [Skatīts: 08.01.2017.]</w:t>
      </w:r>
    </w:p>
  </w:footnote>
  <w:footnote w:id="14">
    <w:p w:rsidR="00E27FD7" w:rsidRPr="00EA6B17" w:rsidRDefault="00E27FD7" w:rsidP="00E27FD7">
      <w:pPr>
        <w:pStyle w:val="FootnoteText"/>
        <w:rPr>
          <w:rFonts w:ascii="Cambria" w:hAnsi="Cambria"/>
        </w:rPr>
      </w:pPr>
      <w:r w:rsidRPr="00EA6B17">
        <w:rPr>
          <w:rStyle w:val="FootnoteReference"/>
          <w:rFonts w:ascii="Cambria" w:hAnsi="Cambria"/>
        </w:rPr>
        <w:footnoteRef/>
      </w:r>
      <w:r w:rsidR="000D684D">
        <w:rPr>
          <w:rFonts w:ascii="Cambria" w:hAnsi="Cambria"/>
        </w:rPr>
        <w:t xml:space="preserve"> </w:t>
      </w:r>
      <w:r w:rsidR="000D684D">
        <w:rPr>
          <w:rFonts w:ascii="Cambria" w:hAnsi="Cambria"/>
        </w:rPr>
        <w:t>Grozījum</w:t>
      </w:r>
      <w:r w:rsidR="005321FC">
        <w:rPr>
          <w:rFonts w:ascii="Cambria" w:hAnsi="Cambria"/>
        </w:rPr>
        <w:t>u</w:t>
      </w:r>
      <w:r w:rsidR="000D684D">
        <w:rPr>
          <w:rFonts w:ascii="Cambria" w:hAnsi="Cambria"/>
        </w:rPr>
        <w:t xml:space="preserve"> KL anotācij</w:t>
      </w:r>
      <w:r w:rsidR="005321FC">
        <w:rPr>
          <w:rFonts w:ascii="Cambria" w:hAnsi="Cambria"/>
        </w:rPr>
        <w:t>a</w:t>
      </w:r>
      <w:r w:rsidR="000D684D">
        <w:rPr>
          <w:rFonts w:ascii="Cambria" w:hAnsi="Cambria"/>
        </w:rPr>
        <w:t>.</w:t>
      </w:r>
      <w:r w:rsidRPr="00EA6B17">
        <w:rPr>
          <w:rFonts w:ascii="Cambria" w:hAnsi="Cambria"/>
        </w:rPr>
        <w:t xml:space="preserve"> Pieejam</w:t>
      </w:r>
      <w:r w:rsidR="005321FC">
        <w:rPr>
          <w:rFonts w:ascii="Cambria" w:hAnsi="Cambria"/>
        </w:rPr>
        <w:t>a</w:t>
      </w:r>
      <w:r w:rsidRPr="00EA6B17">
        <w:rPr>
          <w:rFonts w:ascii="Cambria" w:hAnsi="Cambria"/>
        </w:rPr>
        <w:t>: http://titania.saeima.lv/LIVS12/SaeimaLIVS12.nsf/0/1995DC23D08AA716C225808E002F9306?OpenDocument#b  [Skatīts: 08.01.2017.]</w:t>
      </w:r>
    </w:p>
  </w:footnote>
  <w:footnote w:id="15">
    <w:p w:rsidR="00C83B92" w:rsidRPr="00EA6B17" w:rsidRDefault="00C83B92" w:rsidP="00C83B92">
      <w:pPr>
        <w:pStyle w:val="FootnoteText"/>
        <w:rPr>
          <w:rFonts w:ascii="Cambria" w:hAnsi="Cambria"/>
        </w:rPr>
      </w:pPr>
      <w:r w:rsidRPr="00EA6B17">
        <w:rPr>
          <w:rStyle w:val="FootnoteReference"/>
          <w:rFonts w:ascii="Cambria" w:hAnsi="Cambria"/>
        </w:rPr>
        <w:footnoteRef/>
      </w:r>
      <w:r w:rsidRPr="00EA6B17">
        <w:rPr>
          <w:rFonts w:ascii="Cambria" w:hAnsi="Cambria"/>
        </w:rPr>
        <w:t xml:space="preserve"> 12.11.2015. </w:t>
      </w:r>
      <w:r w:rsidRPr="00EA6B17">
        <w:rPr>
          <w:rFonts w:ascii="Cambria" w:hAnsi="Cambria"/>
        </w:rPr>
        <w:t>Grozījumi KL: LR likums</w:t>
      </w:r>
      <w:r w:rsidR="000D684D">
        <w:rPr>
          <w:rFonts w:ascii="Cambria" w:hAnsi="Cambria"/>
        </w:rPr>
        <w:t>.</w:t>
      </w:r>
      <w:r w:rsidRPr="00EA6B17">
        <w:rPr>
          <w:rFonts w:ascii="Cambria" w:hAnsi="Cambria"/>
        </w:rPr>
        <w:t xml:space="preserve"> Pieejams: https://likumi.lv/ta/id/278151-grozijumi-kriminallikuma  [Skatīts: 08.01.2017.]</w:t>
      </w:r>
    </w:p>
  </w:footnote>
  <w:footnote w:id="16">
    <w:p w:rsidR="00C83B92" w:rsidRDefault="00C83B92" w:rsidP="00C83B92">
      <w:pPr>
        <w:pStyle w:val="FootnoteText"/>
      </w:pPr>
      <w:r>
        <w:rPr>
          <w:rStyle w:val="FootnoteReference"/>
        </w:rPr>
        <w:footnoteRef/>
      </w:r>
      <w:r>
        <w:t xml:space="preserve"> </w:t>
      </w:r>
      <w:r w:rsidRPr="00EA6B17">
        <w:rPr>
          <w:rFonts w:ascii="Cambria" w:hAnsi="Cambria"/>
        </w:rPr>
        <w:t xml:space="preserve">12.11.2015. </w:t>
      </w:r>
      <w:r w:rsidRPr="00EA6B17">
        <w:rPr>
          <w:rFonts w:ascii="Cambria" w:hAnsi="Cambria"/>
        </w:rPr>
        <w:t>Grozījum</w:t>
      </w:r>
      <w:r w:rsidR="005321FC">
        <w:rPr>
          <w:rFonts w:ascii="Cambria" w:hAnsi="Cambria"/>
        </w:rPr>
        <w:t>u</w:t>
      </w:r>
      <w:r w:rsidRPr="00EA6B17">
        <w:rPr>
          <w:rFonts w:ascii="Cambria" w:hAnsi="Cambria"/>
        </w:rPr>
        <w:t xml:space="preserve"> KL</w:t>
      </w:r>
      <w:r w:rsidR="005321FC">
        <w:rPr>
          <w:rFonts w:ascii="Cambria" w:hAnsi="Cambria"/>
        </w:rPr>
        <w:t xml:space="preserve"> anotācija</w:t>
      </w:r>
      <w:r w:rsidR="000D684D">
        <w:rPr>
          <w:rFonts w:ascii="Cambria" w:hAnsi="Cambria"/>
        </w:rPr>
        <w:t>. Pieejami</w:t>
      </w:r>
      <w:r>
        <w:rPr>
          <w:rFonts w:ascii="Cambria" w:hAnsi="Cambria"/>
        </w:rPr>
        <w:t xml:space="preserve">: </w:t>
      </w:r>
      <w:r w:rsidRPr="00025E5E">
        <w:rPr>
          <w:rFonts w:ascii="Cambria" w:hAnsi="Cambria"/>
        </w:rPr>
        <w:t>http://titania.saeima.lv/LIVS12/SaeimaLIVS12.nsf/0/4360865E5F900700C2257EBC002728B6?OpenDocument</w:t>
      </w:r>
      <w:r w:rsidRPr="00EA6B17">
        <w:rPr>
          <w:rFonts w:ascii="Cambria" w:hAnsi="Cambria"/>
        </w:rPr>
        <w:t xml:space="preserve">  [Skatīts: 08.01.2017.]</w:t>
      </w:r>
    </w:p>
  </w:footnote>
  <w:footnote w:id="17">
    <w:p w:rsidR="00C83B92" w:rsidRPr="00EA6B17" w:rsidRDefault="00C83B92" w:rsidP="00C83B92">
      <w:pPr>
        <w:pStyle w:val="FootnoteText"/>
        <w:rPr>
          <w:rFonts w:ascii="Cambria" w:hAnsi="Cambria"/>
        </w:rPr>
      </w:pPr>
      <w:r w:rsidRPr="00EA6B17">
        <w:rPr>
          <w:rStyle w:val="FootnoteReference"/>
          <w:rFonts w:ascii="Cambria" w:hAnsi="Cambria"/>
        </w:rPr>
        <w:footnoteRef/>
      </w:r>
      <w:r w:rsidRPr="00EA6B17">
        <w:rPr>
          <w:rFonts w:ascii="Cambria" w:hAnsi="Cambria"/>
        </w:rPr>
        <w:t xml:space="preserve"> </w:t>
      </w:r>
      <w:r w:rsidRPr="00EA6B17">
        <w:rPr>
          <w:rFonts w:ascii="Cambria" w:hAnsi="Cambria"/>
        </w:rPr>
        <w:t>Stambulas konvencija: starptautisks dokuments</w:t>
      </w:r>
      <w:r w:rsidR="000D684D">
        <w:rPr>
          <w:rFonts w:ascii="Cambria" w:hAnsi="Cambria"/>
        </w:rPr>
        <w:t>.</w:t>
      </w:r>
      <w:r w:rsidRPr="00EA6B17">
        <w:rPr>
          <w:rFonts w:ascii="Cambria" w:hAnsi="Cambria"/>
        </w:rPr>
        <w:t xml:space="preserve"> Pieejams: https://www.coe.int/en/web/conventions/full-list/-/conventions/rms/090000168008482e [Skatīts: 08.01.2017.]</w:t>
      </w:r>
    </w:p>
  </w:footnote>
  <w:footnote w:id="18">
    <w:p w:rsidR="00C83B92" w:rsidRPr="00EA6B17" w:rsidRDefault="00C83B92" w:rsidP="00C83B92">
      <w:pPr>
        <w:pStyle w:val="FootnoteText"/>
        <w:rPr>
          <w:rFonts w:ascii="Cambria" w:hAnsi="Cambria"/>
        </w:rPr>
      </w:pPr>
      <w:r w:rsidRPr="00EA6B17">
        <w:rPr>
          <w:rStyle w:val="FootnoteReference"/>
          <w:rFonts w:ascii="Cambria" w:hAnsi="Cambria"/>
        </w:rPr>
        <w:footnoteRef/>
      </w:r>
      <w:r w:rsidRPr="00EA6B17">
        <w:rPr>
          <w:rFonts w:ascii="Cambria" w:hAnsi="Cambria"/>
        </w:rPr>
        <w:t xml:space="preserve"> </w:t>
      </w:r>
      <w:r w:rsidRPr="00EA6B17">
        <w:rPr>
          <w:rFonts w:ascii="Cambria" w:hAnsi="Cambria"/>
        </w:rPr>
        <w:t>Stambulas konvencijas skaidrojums</w:t>
      </w:r>
      <w:r w:rsidR="000D684D">
        <w:rPr>
          <w:rFonts w:ascii="Cambria" w:hAnsi="Cambria"/>
        </w:rPr>
        <w:t>.</w:t>
      </w:r>
      <w:r w:rsidRPr="00EA6B17">
        <w:rPr>
          <w:rFonts w:ascii="Cambria" w:hAnsi="Cambria"/>
        </w:rPr>
        <w:t xml:space="preserve"> Pieejams: https://rm.coe.int/16800d383a [Skatīts: 08.01.2017.]</w:t>
      </w:r>
    </w:p>
  </w:footnote>
  <w:footnote w:id="19">
    <w:p w:rsidR="004E4723" w:rsidRPr="00EA6B17" w:rsidRDefault="004E4723" w:rsidP="004E4723">
      <w:pPr>
        <w:pStyle w:val="FootnoteText"/>
        <w:rPr>
          <w:rFonts w:ascii="Cambria" w:hAnsi="Cambria"/>
        </w:rPr>
      </w:pPr>
      <w:r w:rsidRPr="00EA6B17">
        <w:rPr>
          <w:rStyle w:val="FootnoteReference"/>
          <w:rFonts w:ascii="Cambria" w:hAnsi="Cambria"/>
        </w:rPr>
        <w:footnoteRef/>
      </w:r>
      <w:r w:rsidRPr="00EA6B17">
        <w:rPr>
          <w:rFonts w:ascii="Cambria" w:hAnsi="Cambria"/>
        </w:rPr>
        <w:t xml:space="preserve"> </w:t>
      </w:r>
      <w:r w:rsidRPr="00EA6B17">
        <w:rPr>
          <w:rFonts w:ascii="Cambria" w:hAnsi="Cambria"/>
        </w:rPr>
        <w:t>Grozījumu KL anotācija</w:t>
      </w:r>
      <w:r w:rsidR="005321FC">
        <w:rPr>
          <w:rFonts w:ascii="Cambria" w:hAnsi="Cambria"/>
        </w:rPr>
        <w:t>.</w:t>
      </w:r>
      <w:r w:rsidRPr="00EA6B17">
        <w:rPr>
          <w:rFonts w:ascii="Cambria" w:hAnsi="Cambria"/>
        </w:rPr>
        <w:t xml:space="preserve"> Pieejama: http://titania.saeima.lv/LIVS12/SaeimaLIVS12.nsf/0/1995DC23D08AA716C225808E002F9306?OpenDocument#b  [Skatīts: 08.01.2017.]</w:t>
      </w:r>
    </w:p>
  </w:footnote>
  <w:footnote w:id="20">
    <w:p w:rsidR="004E4723" w:rsidRPr="00EA6B17" w:rsidRDefault="004E4723" w:rsidP="004E4723">
      <w:pPr>
        <w:pStyle w:val="FootnoteText"/>
        <w:rPr>
          <w:rFonts w:ascii="Cambria" w:hAnsi="Cambria"/>
        </w:rPr>
      </w:pPr>
      <w:r w:rsidRPr="00EA6B17">
        <w:rPr>
          <w:rStyle w:val="FootnoteReference"/>
          <w:rFonts w:ascii="Cambria" w:hAnsi="Cambria"/>
        </w:rPr>
        <w:footnoteRef/>
      </w:r>
      <w:r w:rsidRPr="00EA6B17">
        <w:rPr>
          <w:rFonts w:ascii="Cambria" w:hAnsi="Cambria"/>
        </w:rPr>
        <w:t xml:space="preserve"> 13.12.2012. Grozījumi KL: LR likums Pieejams: https://likumi.lv/ta/id/253698-grozijumi-kriminallikuma [Skatīts: 08.01.2017.]</w:t>
      </w:r>
    </w:p>
  </w:footnote>
  <w:footnote w:id="21">
    <w:p w:rsidR="004E4723" w:rsidRPr="00EA6B17" w:rsidRDefault="004E4723" w:rsidP="004E4723">
      <w:pPr>
        <w:pStyle w:val="FootnoteText"/>
        <w:rPr>
          <w:rFonts w:ascii="Cambria" w:hAnsi="Cambria"/>
        </w:rPr>
      </w:pPr>
      <w:r w:rsidRPr="00EA6B17">
        <w:rPr>
          <w:rStyle w:val="FootnoteReference"/>
          <w:rFonts w:ascii="Cambria" w:hAnsi="Cambria"/>
        </w:rPr>
        <w:footnoteRef/>
      </w:r>
      <w:r w:rsidRPr="00EA6B17">
        <w:rPr>
          <w:rFonts w:ascii="Cambria" w:hAnsi="Cambria"/>
        </w:rPr>
        <w:t xml:space="preserve"> </w:t>
      </w:r>
      <w:r w:rsidRPr="00EA6B17">
        <w:rPr>
          <w:rFonts w:ascii="Cambria" w:hAnsi="Cambria"/>
        </w:rPr>
        <w:t>Grozījumu KL anotācija</w:t>
      </w:r>
      <w:r w:rsidR="005321FC">
        <w:rPr>
          <w:rFonts w:ascii="Cambria" w:hAnsi="Cambria"/>
        </w:rPr>
        <w:t>.</w:t>
      </w:r>
      <w:r w:rsidRPr="00EA6B17">
        <w:rPr>
          <w:rFonts w:ascii="Cambria" w:hAnsi="Cambria"/>
        </w:rPr>
        <w:t xml:space="preserve"> Pieejama: http://titania.saeima.lv/LIVS12/SaeimaLIVS12.nsf/0/1995DC23D08AA716C225808E002F9306?OpenDocument#b  [Skatīts: 08.01.2017.]</w:t>
      </w:r>
    </w:p>
  </w:footnote>
  <w:footnote w:id="22">
    <w:p w:rsidR="004E4723" w:rsidRPr="00EA6B17" w:rsidRDefault="004E4723" w:rsidP="004E4723">
      <w:pPr>
        <w:pStyle w:val="FootnoteText"/>
        <w:rPr>
          <w:rFonts w:ascii="Cambria" w:hAnsi="Cambria"/>
        </w:rPr>
      </w:pPr>
      <w:r w:rsidRPr="00EA6B17">
        <w:rPr>
          <w:rStyle w:val="FootnoteReference"/>
          <w:rFonts w:ascii="Cambria" w:hAnsi="Cambria"/>
        </w:rPr>
        <w:footnoteRef/>
      </w:r>
      <w:r w:rsidRPr="00EA6B17">
        <w:rPr>
          <w:rFonts w:ascii="Cambria" w:hAnsi="Cambria"/>
        </w:rPr>
        <w:t xml:space="preserve"> 2016. gada 11. februāra LR Augstākās tiesas Krimināllietu departamenta lēmums lietā Nr. </w:t>
      </w:r>
      <w:r w:rsidRPr="00EA6B17">
        <w:rPr>
          <w:rFonts w:ascii="Cambria" w:hAnsi="Cambria"/>
        </w:rPr>
        <w:t>SKK–45/2016</w:t>
      </w:r>
      <w:r w:rsidR="005321FC">
        <w:rPr>
          <w:rFonts w:ascii="Cambria" w:hAnsi="Cambria"/>
        </w:rPr>
        <w:t>.</w:t>
      </w:r>
      <w:r w:rsidRPr="00EA6B17">
        <w:rPr>
          <w:rFonts w:ascii="Cambria" w:hAnsi="Cambria"/>
        </w:rPr>
        <w:t xml:space="preserve"> Pieejams: http://www.at.gov.lv/downloadlawfile/3609 [Skatīts: 08.01.2017.]</w:t>
      </w:r>
    </w:p>
  </w:footnote>
  <w:footnote w:id="23">
    <w:p w:rsidR="004E4723" w:rsidRPr="00EA6B17" w:rsidRDefault="004E4723" w:rsidP="004E4723">
      <w:pPr>
        <w:pStyle w:val="FootnoteText"/>
        <w:rPr>
          <w:rFonts w:ascii="Cambria" w:hAnsi="Cambria"/>
        </w:rPr>
      </w:pPr>
      <w:r w:rsidRPr="00EA6B17">
        <w:rPr>
          <w:rStyle w:val="FootnoteReference"/>
          <w:rFonts w:ascii="Cambria" w:hAnsi="Cambria"/>
        </w:rPr>
        <w:footnoteRef/>
      </w:r>
      <w:r w:rsidRPr="00EA6B17">
        <w:rPr>
          <w:rFonts w:ascii="Cambria" w:hAnsi="Cambria"/>
        </w:rPr>
        <w:t xml:space="preserve"> 13.12.2012. </w:t>
      </w:r>
      <w:r w:rsidRPr="00EA6B17">
        <w:rPr>
          <w:rFonts w:ascii="Cambria" w:hAnsi="Cambria"/>
        </w:rPr>
        <w:t>Grozījumu KL anotācija</w:t>
      </w:r>
      <w:r w:rsidR="005321FC">
        <w:rPr>
          <w:rFonts w:ascii="Cambria" w:hAnsi="Cambria"/>
        </w:rPr>
        <w:t>.</w:t>
      </w:r>
      <w:r w:rsidRPr="00EA6B17">
        <w:rPr>
          <w:rFonts w:ascii="Cambria" w:hAnsi="Cambria"/>
        </w:rPr>
        <w:t xml:space="preserve"> Pieejama: http://titania.saeima.lv/LIVS11/SaeimaLIVS11.nsf/0/F8EAF0BB07FCB67AC225793300488419?OpenDocument [Skatīts: 08.01.2017.]</w:t>
      </w:r>
    </w:p>
  </w:footnote>
  <w:footnote w:id="24">
    <w:p w:rsidR="004E4723" w:rsidRPr="00EA6B17" w:rsidRDefault="004E4723" w:rsidP="004E4723">
      <w:pPr>
        <w:pStyle w:val="FootnoteText"/>
        <w:rPr>
          <w:rFonts w:ascii="Cambria" w:hAnsi="Cambria"/>
        </w:rPr>
      </w:pPr>
      <w:r w:rsidRPr="00EA6B17">
        <w:rPr>
          <w:rStyle w:val="FootnoteReference"/>
          <w:rFonts w:ascii="Cambria" w:hAnsi="Cambria"/>
        </w:rPr>
        <w:footnoteRef/>
      </w:r>
      <w:r w:rsidRPr="00EA6B17">
        <w:rPr>
          <w:rFonts w:ascii="Cambria" w:hAnsi="Cambria"/>
        </w:rPr>
        <w:t xml:space="preserve"> KL 63. panta sestā daļa 2011. gada 1. </w:t>
      </w:r>
      <w:r w:rsidRPr="00EA6B17">
        <w:rPr>
          <w:rFonts w:ascii="Cambria" w:hAnsi="Cambria"/>
        </w:rPr>
        <w:t>oktobra redakcijā</w:t>
      </w:r>
      <w:r w:rsidR="005321FC">
        <w:rPr>
          <w:rFonts w:ascii="Cambria" w:hAnsi="Cambria"/>
        </w:rPr>
        <w:t>.</w:t>
      </w:r>
      <w:r w:rsidRPr="00EA6B17">
        <w:rPr>
          <w:rFonts w:ascii="Cambria" w:hAnsi="Cambria"/>
        </w:rPr>
        <w:t xml:space="preserve"> Pieejama: https://likumi.lv/ta/id/88966-kriminallikums?version_date=01.01.2013#p-367138 [Skatīts: 08.01.2017.]</w:t>
      </w:r>
    </w:p>
  </w:footnote>
  <w:footnote w:id="25">
    <w:p w:rsidR="004E4723" w:rsidRPr="00EA6B17" w:rsidRDefault="004E4723" w:rsidP="004E4723">
      <w:pPr>
        <w:pStyle w:val="FootnoteText"/>
        <w:rPr>
          <w:rFonts w:ascii="Cambria" w:hAnsi="Cambria"/>
        </w:rPr>
      </w:pPr>
      <w:r w:rsidRPr="00EA6B17">
        <w:rPr>
          <w:rStyle w:val="FootnoteReference"/>
          <w:rFonts w:ascii="Cambria" w:hAnsi="Cambria"/>
        </w:rPr>
        <w:footnoteRef/>
      </w:r>
      <w:r w:rsidRPr="00EA6B17">
        <w:rPr>
          <w:rFonts w:ascii="Cambria" w:hAnsi="Cambria"/>
        </w:rPr>
        <w:t xml:space="preserve"> 13.12.2012. </w:t>
      </w:r>
      <w:r w:rsidRPr="00EA6B17">
        <w:rPr>
          <w:rFonts w:ascii="Cambria" w:hAnsi="Cambria"/>
        </w:rPr>
        <w:t>Grozījumu KL anotācija</w:t>
      </w:r>
      <w:r w:rsidR="005321FC">
        <w:rPr>
          <w:rFonts w:ascii="Cambria" w:hAnsi="Cambria"/>
        </w:rPr>
        <w:t>.</w:t>
      </w:r>
      <w:r w:rsidRPr="00EA6B17">
        <w:rPr>
          <w:rFonts w:ascii="Cambria" w:hAnsi="Cambria"/>
        </w:rPr>
        <w:t xml:space="preserve"> Pieejama: http://titania.saeima.lv/LIVS11/SaeimaLIVS11.nsf/0/F8EAF0BB07FCB67AC225793300488419?OpenDocument [Skatīts: 08.01.2017.]</w:t>
      </w:r>
    </w:p>
  </w:footnote>
  <w:footnote w:id="26">
    <w:p w:rsidR="004E4723" w:rsidRPr="00EA6B17" w:rsidRDefault="004E4723" w:rsidP="004E4723">
      <w:pPr>
        <w:pStyle w:val="FootnoteText"/>
        <w:rPr>
          <w:rFonts w:ascii="Cambria" w:hAnsi="Cambria"/>
        </w:rPr>
      </w:pPr>
      <w:r w:rsidRPr="00EA6B17">
        <w:rPr>
          <w:rStyle w:val="FootnoteReference"/>
          <w:rFonts w:ascii="Cambria" w:hAnsi="Cambria"/>
        </w:rPr>
        <w:footnoteRef/>
      </w:r>
      <w:r w:rsidRPr="00EA6B17">
        <w:rPr>
          <w:rFonts w:ascii="Cambria" w:hAnsi="Cambria"/>
        </w:rPr>
        <w:t xml:space="preserve"> </w:t>
      </w:r>
      <w:r w:rsidRPr="00EA6B17">
        <w:rPr>
          <w:rFonts w:ascii="Cambria" w:hAnsi="Cambria"/>
        </w:rPr>
        <w:t>Grozījumu KL anotācija</w:t>
      </w:r>
      <w:r w:rsidR="002F0C36">
        <w:rPr>
          <w:rFonts w:ascii="Cambria" w:hAnsi="Cambria"/>
        </w:rPr>
        <w:t>.</w:t>
      </w:r>
      <w:r w:rsidRPr="00EA6B17">
        <w:rPr>
          <w:rFonts w:ascii="Cambria" w:hAnsi="Cambria"/>
        </w:rPr>
        <w:t xml:space="preserve"> Pieejama: http://titania.saeima.lv/LIVS12/SaeimaLIVS12.nsf/0/1995DC23D08AA716C225808E002F9306?OpenDocument#b  [Skatīts: 08.01.2017.]</w:t>
      </w:r>
    </w:p>
  </w:footnote>
  <w:footnote w:id="27">
    <w:p w:rsidR="00FC7AC8" w:rsidRPr="00EA6B17" w:rsidRDefault="00FC7AC8" w:rsidP="00FC7AC8">
      <w:pPr>
        <w:pStyle w:val="FootnoteText"/>
        <w:rPr>
          <w:rFonts w:ascii="Cambria" w:hAnsi="Cambria"/>
        </w:rPr>
      </w:pPr>
      <w:r w:rsidRPr="00EA6B17">
        <w:rPr>
          <w:rStyle w:val="FootnoteReference"/>
          <w:rFonts w:ascii="Cambria" w:hAnsi="Cambria"/>
        </w:rPr>
        <w:footnoteRef/>
      </w:r>
      <w:r w:rsidRPr="00EA6B17">
        <w:rPr>
          <w:rFonts w:ascii="Cambria" w:hAnsi="Cambria"/>
        </w:rPr>
        <w:t xml:space="preserve"> </w:t>
      </w:r>
      <w:r w:rsidRPr="00EA6B17">
        <w:rPr>
          <w:rFonts w:ascii="Cambria" w:hAnsi="Cambria"/>
        </w:rPr>
        <w:t>Grozījumu KL anotācija</w:t>
      </w:r>
      <w:r w:rsidR="002F0C36">
        <w:rPr>
          <w:rFonts w:ascii="Cambria" w:hAnsi="Cambria"/>
        </w:rPr>
        <w:t>.</w:t>
      </w:r>
      <w:r w:rsidRPr="00EA6B17">
        <w:rPr>
          <w:rFonts w:ascii="Cambria" w:hAnsi="Cambria"/>
        </w:rPr>
        <w:t xml:space="preserve"> Pieejama: http://titania.saeima.lv/LIVS12/SaeimaLIVS12.nsf/0/1995DC23D08AA716C225808E002F9306?OpenDocument#b  [Skatīts: 08.01.2017.]</w:t>
      </w:r>
    </w:p>
  </w:footnote>
  <w:footnote w:id="28">
    <w:p w:rsidR="00CD5D75" w:rsidRPr="00EA6B17" w:rsidRDefault="00CD5D75" w:rsidP="00CD5D75">
      <w:pPr>
        <w:pStyle w:val="FootnoteText"/>
        <w:rPr>
          <w:rFonts w:ascii="Cambria" w:hAnsi="Cambria"/>
        </w:rPr>
      </w:pPr>
      <w:r w:rsidRPr="00EA6B17">
        <w:rPr>
          <w:rStyle w:val="FootnoteReference"/>
          <w:rFonts w:ascii="Cambria" w:hAnsi="Cambria"/>
        </w:rPr>
        <w:footnoteRef/>
      </w:r>
      <w:r w:rsidRPr="00EA6B17">
        <w:rPr>
          <w:rFonts w:ascii="Cambria" w:hAnsi="Cambria"/>
        </w:rPr>
        <w:t xml:space="preserve"> 2017. gada 11. </w:t>
      </w:r>
      <w:r w:rsidRPr="00EA6B17">
        <w:rPr>
          <w:rFonts w:ascii="Cambria" w:hAnsi="Cambria"/>
        </w:rPr>
        <w:t>maija Saeimas sēdes ste</w:t>
      </w:r>
      <w:r w:rsidR="005B4E39">
        <w:rPr>
          <w:rFonts w:ascii="Cambria" w:hAnsi="Cambria"/>
        </w:rPr>
        <w:t>n</w:t>
      </w:r>
      <w:r w:rsidRPr="00EA6B17">
        <w:rPr>
          <w:rFonts w:ascii="Cambria" w:hAnsi="Cambria"/>
        </w:rPr>
        <w:t>ogrammas fragments. Pieejams: http://titania.saeima.lv/LIVS12/saeimalivs12.nsf/0/6AAF246633323B82C2258123003F5A7E?OpenDocument [Skatīts: 08.01.2017.]</w:t>
      </w:r>
    </w:p>
  </w:footnote>
  <w:footnote w:id="29">
    <w:p w:rsidR="004B2241" w:rsidRPr="00EA6B17" w:rsidRDefault="004B2241" w:rsidP="004B2241">
      <w:pPr>
        <w:pStyle w:val="FootnoteText"/>
        <w:rPr>
          <w:rFonts w:ascii="Cambria" w:hAnsi="Cambria"/>
        </w:rPr>
      </w:pPr>
      <w:r w:rsidRPr="00EA6B17">
        <w:rPr>
          <w:rStyle w:val="FootnoteReference"/>
          <w:rFonts w:ascii="Cambria" w:hAnsi="Cambria"/>
        </w:rPr>
        <w:footnoteRef/>
      </w:r>
      <w:r w:rsidRPr="00EA6B17">
        <w:rPr>
          <w:rFonts w:ascii="Cambria" w:hAnsi="Cambria"/>
        </w:rPr>
        <w:t xml:space="preserve"> </w:t>
      </w:r>
      <w:r w:rsidRPr="00EA6B17">
        <w:rPr>
          <w:rFonts w:ascii="Cambria" w:hAnsi="Cambria"/>
        </w:rPr>
        <w:t>Grozījumu KL anotācija</w:t>
      </w:r>
      <w:r w:rsidR="005B4E39">
        <w:rPr>
          <w:rFonts w:ascii="Cambria" w:hAnsi="Cambria"/>
        </w:rPr>
        <w:t>.</w:t>
      </w:r>
      <w:r w:rsidRPr="00EA6B17">
        <w:rPr>
          <w:rFonts w:ascii="Cambria" w:hAnsi="Cambria"/>
        </w:rPr>
        <w:t xml:space="preserve"> Pieejama: http://titania.saeima.lv/LIVS12/SaeimaLIVS12.nsf/0/1995DC23D08AA716C225808E002F9306?OpenDocument#b  [Skatīts: 08.01.2017.]</w:t>
      </w:r>
    </w:p>
  </w:footnote>
  <w:footnote w:id="30">
    <w:p w:rsidR="002E3691" w:rsidRPr="00EA6B17" w:rsidRDefault="002E3691" w:rsidP="002E3691">
      <w:pPr>
        <w:pStyle w:val="FootnoteText"/>
        <w:rPr>
          <w:rFonts w:ascii="Cambria" w:hAnsi="Cambria"/>
        </w:rPr>
      </w:pPr>
      <w:r w:rsidRPr="00EA6B17">
        <w:rPr>
          <w:rStyle w:val="FootnoteReference"/>
          <w:rFonts w:ascii="Cambria" w:hAnsi="Cambria"/>
        </w:rPr>
        <w:footnoteRef/>
      </w:r>
      <w:r w:rsidRPr="00EA6B17">
        <w:rPr>
          <w:rFonts w:ascii="Cambria" w:hAnsi="Cambria"/>
        </w:rPr>
        <w:t xml:space="preserve"> Tieslietu ministrijas 2017. gada 13. februāra vēstule Saeimas Juridiskajai komisijai par priekšlikumu iesniegšanu “Grozījumiem Krimināllikumā” (</w:t>
      </w:r>
      <w:proofErr w:type="spellStart"/>
      <w:r w:rsidRPr="00EA6B17">
        <w:rPr>
          <w:rFonts w:ascii="Cambria" w:hAnsi="Cambria"/>
        </w:rPr>
        <w:t>Reģ.Nr</w:t>
      </w:r>
      <w:proofErr w:type="spellEnd"/>
      <w:r w:rsidRPr="00EA6B17">
        <w:rPr>
          <w:rFonts w:ascii="Cambria" w:hAnsi="Cambria"/>
        </w:rPr>
        <w:t xml:space="preserve">. </w:t>
      </w:r>
      <w:r w:rsidRPr="00EA6B17">
        <w:rPr>
          <w:rFonts w:ascii="Cambria" w:hAnsi="Cambria"/>
        </w:rPr>
        <w:t>794/Lp12) 2.</w:t>
      </w:r>
      <w:r w:rsidR="005B4E39">
        <w:rPr>
          <w:rFonts w:ascii="Cambria" w:hAnsi="Cambria"/>
        </w:rPr>
        <w:t xml:space="preserve"> </w:t>
      </w:r>
      <w:r w:rsidRPr="00EA6B17">
        <w:rPr>
          <w:rFonts w:ascii="Cambria" w:hAnsi="Cambria"/>
        </w:rPr>
        <w:t>lasījumam. Pieejams: http://titania.saeima.lv/LIVS12/saeimalivs12.nsf/0/d12e89828e2995ebc22580c7002658f8/$FILE/2_359-12_17.pdf [Skatīts: 08.01.2017.]</w:t>
      </w:r>
    </w:p>
  </w:footnote>
  <w:footnote w:id="31">
    <w:p w:rsidR="00692FAA" w:rsidRPr="00EA6B17" w:rsidRDefault="00692FAA" w:rsidP="00692FAA">
      <w:pPr>
        <w:pStyle w:val="FootnoteText"/>
        <w:rPr>
          <w:rFonts w:ascii="Cambria" w:hAnsi="Cambria"/>
        </w:rPr>
      </w:pPr>
      <w:r w:rsidRPr="00EA6B17">
        <w:rPr>
          <w:rStyle w:val="FootnoteReference"/>
          <w:rFonts w:ascii="Cambria" w:hAnsi="Cambria"/>
        </w:rPr>
        <w:footnoteRef/>
      </w:r>
      <w:r w:rsidRPr="00EA6B17">
        <w:rPr>
          <w:rFonts w:ascii="Cambria" w:hAnsi="Cambria"/>
        </w:rPr>
        <w:t xml:space="preserve"> </w:t>
      </w:r>
      <w:proofErr w:type="spellStart"/>
      <w:r w:rsidRPr="00EA6B17">
        <w:rPr>
          <w:rFonts w:ascii="Cambria" w:hAnsi="Cambria"/>
        </w:rPr>
        <w:t>Explanatory</w:t>
      </w:r>
      <w:proofErr w:type="spellEnd"/>
      <w:r w:rsidRPr="00EA6B17">
        <w:rPr>
          <w:rFonts w:ascii="Cambria" w:hAnsi="Cambria"/>
        </w:rPr>
        <w:t xml:space="preserve"> </w:t>
      </w:r>
      <w:proofErr w:type="spellStart"/>
      <w:r w:rsidRPr="00EA6B17">
        <w:rPr>
          <w:rFonts w:ascii="Cambria" w:hAnsi="Cambria"/>
        </w:rPr>
        <w:t>Report</w:t>
      </w:r>
      <w:proofErr w:type="spellEnd"/>
      <w:r w:rsidRPr="00EA6B17">
        <w:rPr>
          <w:rFonts w:ascii="Cambria" w:hAnsi="Cambria"/>
        </w:rPr>
        <w:t xml:space="preserve"> to </w:t>
      </w:r>
      <w:proofErr w:type="spellStart"/>
      <w:r w:rsidRPr="00EA6B17">
        <w:rPr>
          <w:rFonts w:ascii="Cambria" w:hAnsi="Cambria"/>
        </w:rPr>
        <w:t>the</w:t>
      </w:r>
      <w:proofErr w:type="spellEnd"/>
      <w:r w:rsidRPr="00EA6B17">
        <w:rPr>
          <w:rFonts w:ascii="Cambria" w:hAnsi="Cambria"/>
        </w:rPr>
        <w:t xml:space="preserve"> </w:t>
      </w:r>
      <w:proofErr w:type="spellStart"/>
      <w:r w:rsidRPr="00EA6B17">
        <w:rPr>
          <w:rFonts w:ascii="Cambria" w:hAnsi="Cambria"/>
        </w:rPr>
        <w:t>Council</w:t>
      </w:r>
      <w:proofErr w:type="spellEnd"/>
      <w:r w:rsidRPr="00EA6B17">
        <w:rPr>
          <w:rFonts w:ascii="Cambria" w:hAnsi="Cambria"/>
        </w:rPr>
        <w:t xml:space="preserve"> </w:t>
      </w:r>
      <w:proofErr w:type="spellStart"/>
      <w:r w:rsidRPr="00EA6B17">
        <w:rPr>
          <w:rFonts w:ascii="Cambria" w:hAnsi="Cambria"/>
        </w:rPr>
        <w:t>of</w:t>
      </w:r>
      <w:proofErr w:type="spellEnd"/>
      <w:r w:rsidRPr="00EA6B17">
        <w:rPr>
          <w:rFonts w:ascii="Cambria" w:hAnsi="Cambria"/>
        </w:rPr>
        <w:t xml:space="preserve"> </w:t>
      </w:r>
      <w:proofErr w:type="spellStart"/>
      <w:r w:rsidRPr="00EA6B17">
        <w:rPr>
          <w:rFonts w:ascii="Cambria" w:hAnsi="Cambria"/>
        </w:rPr>
        <w:t>Europe</w:t>
      </w:r>
      <w:proofErr w:type="spellEnd"/>
      <w:r w:rsidRPr="00EA6B17">
        <w:rPr>
          <w:rFonts w:ascii="Cambria" w:hAnsi="Cambria"/>
        </w:rPr>
        <w:t xml:space="preserve"> </w:t>
      </w:r>
      <w:proofErr w:type="spellStart"/>
      <w:r w:rsidRPr="00EA6B17">
        <w:rPr>
          <w:rFonts w:ascii="Cambria" w:hAnsi="Cambria"/>
        </w:rPr>
        <w:t>Convention</w:t>
      </w:r>
      <w:proofErr w:type="spellEnd"/>
      <w:r w:rsidRPr="00EA6B17">
        <w:rPr>
          <w:rFonts w:ascii="Cambria" w:hAnsi="Cambria"/>
        </w:rPr>
        <w:t xml:space="preserve"> </w:t>
      </w:r>
      <w:proofErr w:type="spellStart"/>
      <w:r w:rsidRPr="00EA6B17">
        <w:rPr>
          <w:rFonts w:ascii="Cambria" w:hAnsi="Cambria"/>
        </w:rPr>
        <w:t>on</w:t>
      </w:r>
      <w:proofErr w:type="spellEnd"/>
      <w:r w:rsidRPr="00EA6B17">
        <w:rPr>
          <w:rFonts w:ascii="Cambria" w:hAnsi="Cambria"/>
        </w:rPr>
        <w:t xml:space="preserve"> </w:t>
      </w:r>
      <w:proofErr w:type="spellStart"/>
      <w:r w:rsidRPr="00EA6B17">
        <w:rPr>
          <w:rFonts w:ascii="Cambria" w:hAnsi="Cambria"/>
        </w:rPr>
        <w:t>the</w:t>
      </w:r>
      <w:proofErr w:type="spellEnd"/>
      <w:r w:rsidRPr="00EA6B17">
        <w:rPr>
          <w:rFonts w:ascii="Cambria" w:hAnsi="Cambria"/>
        </w:rPr>
        <w:t xml:space="preserve"> </w:t>
      </w:r>
      <w:proofErr w:type="spellStart"/>
      <w:r w:rsidRPr="00EA6B17">
        <w:rPr>
          <w:rFonts w:ascii="Cambria" w:hAnsi="Cambria"/>
        </w:rPr>
        <w:t>Protection</w:t>
      </w:r>
      <w:proofErr w:type="spellEnd"/>
      <w:r w:rsidRPr="00EA6B17">
        <w:rPr>
          <w:rFonts w:ascii="Cambria" w:hAnsi="Cambria"/>
        </w:rPr>
        <w:t xml:space="preserve"> </w:t>
      </w:r>
      <w:proofErr w:type="spellStart"/>
      <w:r w:rsidRPr="00EA6B17">
        <w:rPr>
          <w:rFonts w:ascii="Cambria" w:hAnsi="Cambria"/>
        </w:rPr>
        <w:t>of</w:t>
      </w:r>
      <w:proofErr w:type="spellEnd"/>
      <w:r w:rsidRPr="00EA6B17">
        <w:rPr>
          <w:rFonts w:ascii="Cambria" w:hAnsi="Cambria"/>
        </w:rPr>
        <w:t xml:space="preserve"> </w:t>
      </w:r>
      <w:proofErr w:type="spellStart"/>
      <w:r w:rsidRPr="00EA6B17">
        <w:rPr>
          <w:rFonts w:ascii="Cambria" w:hAnsi="Cambria"/>
        </w:rPr>
        <w:t>Children</w:t>
      </w:r>
      <w:proofErr w:type="spellEnd"/>
      <w:r w:rsidRPr="00EA6B17">
        <w:rPr>
          <w:rFonts w:ascii="Cambria" w:hAnsi="Cambria"/>
        </w:rPr>
        <w:t xml:space="preserve"> </w:t>
      </w:r>
      <w:proofErr w:type="spellStart"/>
      <w:r w:rsidRPr="00EA6B17">
        <w:rPr>
          <w:rFonts w:ascii="Cambria" w:hAnsi="Cambria"/>
        </w:rPr>
        <w:t>against</w:t>
      </w:r>
      <w:proofErr w:type="spellEnd"/>
      <w:r w:rsidRPr="00EA6B17">
        <w:rPr>
          <w:rFonts w:ascii="Cambria" w:hAnsi="Cambria"/>
        </w:rPr>
        <w:t xml:space="preserve"> </w:t>
      </w:r>
      <w:proofErr w:type="spellStart"/>
      <w:r w:rsidRPr="00EA6B17">
        <w:rPr>
          <w:rFonts w:ascii="Cambria" w:hAnsi="Cambria"/>
        </w:rPr>
        <w:t>Sexual</w:t>
      </w:r>
      <w:proofErr w:type="spellEnd"/>
      <w:r w:rsidRPr="00EA6B17">
        <w:rPr>
          <w:rFonts w:ascii="Cambria" w:hAnsi="Cambria"/>
        </w:rPr>
        <w:t xml:space="preserve"> </w:t>
      </w:r>
      <w:proofErr w:type="spellStart"/>
      <w:r w:rsidRPr="00EA6B17">
        <w:rPr>
          <w:rFonts w:ascii="Cambria" w:hAnsi="Cambria"/>
        </w:rPr>
        <w:t>Exploitation</w:t>
      </w:r>
      <w:proofErr w:type="spellEnd"/>
      <w:r w:rsidRPr="00EA6B17">
        <w:rPr>
          <w:rFonts w:ascii="Cambria" w:hAnsi="Cambria"/>
        </w:rPr>
        <w:t xml:space="preserve"> </w:t>
      </w:r>
      <w:proofErr w:type="spellStart"/>
      <w:r w:rsidRPr="00EA6B17">
        <w:rPr>
          <w:rFonts w:ascii="Cambria" w:hAnsi="Cambria"/>
        </w:rPr>
        <w:t>and</w:t>
      </w:r>
      <w:proofErr w:type="spellEnd"/>
      <w:r w:rsidRPr="00EA6B17">
        <w:rPr>
          <w:rFonts w:ascii="Cambria" w:hAnsi="Cambria"/>
        </w:rPr>
        <w:t xml:space="preserve"> </w:t>
      </w:r>
      <w:proofErr w:type="spellStart"/>
      <w:r w:rsidRPr="00EA6B17">
        <w:rPr>
          <w:rFonts w:ascii="Cambria" w:hAnsi="Cambria"/>
        </w:rPr>
        <w:t>Sexual</w:t>
      </w:r>
      <w:proofErr w:type="spellEnd"/>
      <w:r w:rsidRPr="00EA6B17">
        <w:rPr>
          <w:rFonts w:ascii="Cambria" w:hAnsi="Cambria"/>
        </w:rPr>
        <w:t xml:space="preserve"> </w:t>
      </w:r>
      <w:proofErr w:type="spellStart"/>
      <w:r w:rsidRPr="00EA6B17">
        <w:rPr>
          <w:rFonts w:ascii="Cambria" w:hAnsi="Cambria"/>
        </w:rPr>
        <w:t>Abuse</w:t>
      </w:r>
      <w:proofErr w:type="spellEnd"/>
      <w:r w:rsidRPr="00EA6B17">
        <w:rPr>
          <w:rFonts w:ascii="Cambria" w:hAnsi="Cambria"/>
        </w:rPr>
        <w:t xml:space="preserve"> </w:t>
      </w:r>
      <w:proofErr w:type="spellStart"/>
      <w:r w:rsidRPr="00EA6B17">
        <w:rPr>
          <w:rFonts w:ascii="Cambria" w:hAnsi="Cambria"/>
        </w:rPr>
        <w:t>Pieejms</w:t>
      </w:r>
      <w:proofErr w:type="spellEnd"/>
      <w:r w:rsidRPr="00EA6B17">
        <w:rPr>
          <w:rFonts w:ascii="Cambria" w:hAnsi="Cambria"/>
        </w:rPr>
        <w:t>: https://rm.coe.int/16800d3832 [Skatīts: 08.01.2017.]</w:t>
      </w:r>
    </w:p>
  </w:footnote>
  <w:footnote w:id="32">
    <w:p w:rsidR="00692FAA" w:rsidRPr="00EA6B17" w:rsidRDefault="00692FAA" w:rsidP="00692FAA">
      <w:pPr>
        <w:pStyle w:val="FootnoteText"/>
        <w:rPr>
          <w:rFonts w:ascii="Cambria" w:hAnsi="Cambria"/>
        </w:rPr>
      </w:pPr>
      <w:r w:rsidRPr="00EA6B17">
        <w:rPr>
          <w:rStyle w:val="FootnoteReference"/>
          <w:rFonts w:ascii="Cambria" w:hAnsi="Cambria"/>
        </w:rPr>
        <w:footnoteRef/>
      </w:r>
      <w:r w:rsidRPr="00EA6B17">
        <w:rPr>
          <w:rFonts w:ascii="Cambria" w:hAnsi="Cambria"/>
        </w:rPr>
        <w:t xml:space="preserve"> 2016. gada 11. februāra LR Augstākās tiesas Krimināllietu departamenta lēmums lietā Nr. </w:t>
      </w:r>
      <w:r w:rsidRPr="00EA6B17">
        <w:rPr>
          <w:rFonts w:ascii="Cambria" w:hAnsi="Cambria"/>
        </w:rPr>
        <w:t>SKK–45/2016</w:t>
      </w:r>
      <w:r w:rsidR="009F03C6">
        <w:rPr>
          <w:rFonts w:ascii="Cambria" w:hAnsi="Cambria"/>
        </w:rPr>
        <w:t>.</w:t>
      </w:r>
      <w:r w:rsidRPr="00EA6B17">
        <w:rPr>
          <w:rFonts w:ascii="Cambria" w:hAnsi="Cambria"/>
        </w:rPr>
        <w:t xml:space="preserve"> Pieejams: http://www.at.gov.lv/downloadlawfile/3609 [Skatīts: 08.01.2017.]</w:t>
      </w:r>
    </w:p>
  </w:footnote>
  <w:footnote w:id="33">
    <w:p w:rsidR="00692FAA" w:rsidRPr="00EA6B17" w:rsidRDefault="00692FAA" w:rsidP="00692FAA">
      <w:pPr>
        <w:pStyle w:val="FootnoteText"/>
        <w:rPr>
          <w:rFonts w:ascii="Cambria" w:hAnsi="Cambria"/>
        </w:rPr>
      </w:pPr>
      <w:r w:rsidRPr="00EA6B17">
        <w:rPr>
          <w:rStyle w:val="FootnoteReference"/>
          <w:rFonts w:ascii="Cambria" w:hAnsi="Cambria"/>
        </w:rPr>
        <w:footnoteRef/>
      </w:r>
      <w:r w:rsidRPr="00EA6B17">
        <w:rPr>
          <w:rFonts w:ascii="Cambria" w:hAnsi="Cambria"/>
        </w:rPr>
        <w:t xml:space="preserve"> Tieslietu ministrijas 2017. gada 13. februāra vēstule Saeimas Juridiskajai komisijai par priekšlikumu iesniegšanu “Grozījumiem Krimināllikumā” (</w:t>
      </w:r>
      <w:proofErr w:type="spellStart"/>
      <w:r w:rsidRPr="00EA6B17">
        <w:rPr>
          <w:rFonts w:ascii="Cambria" w:hAnsi="Cambria"/>
        </w:rPr>
        <w:t>Reģ.Nr</w:t>
      </w:r>
      <w:proofErr w:type="spellEnd"/>
      <w:r w:rsidRPr="00EA6B17">
        <w:rPr>
          <w:rFonts w:ascii="Cambria" w:hAnsi="Cambria"/>
        </w:rPr>
        <w:t>. 794/Lp12) 2.lasījumam. Pieejams: http://titania.saeima.lv/LIVS12/saeimalivs12.nsf/0/d12e89828e2995ebc22580c7002658f8/$FILE/2_359-12_17.pdf [Skatīts: 08.01.2017.]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92E68"/>
    <w:multiLevelType w:val="hybridMultilevel"/>
    <w:tmpl w:val="F5C2C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50AD9"/>
    <w:multiLevelType w:val="hybridMultilevel"/>
    <w:tmpl w:val="90128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BB371F"/>
    <w:multiLevelType w:val="hybridMultilevel"/>
    <w:tmpl w:val="4F12BC40"/>
    <w:lvl w:ilvl="0" w:tplc="04A6B482">
      <w:start w:val="16"/>
      <w:numFmt w:val="bullet"/>
      <w:lvlText w:val="-"/>
      <w:lvlJc w:val="left"/>
      <w:pPr>
        <w:ind w:left="1800" w:hanging="360"/>
      </w:pPr>
      <w:rPr>
        <w:rFonts w:ascii="Cambria" w:eastAsiaTheme="minorHAnsi" w:hAnsi="Cambria" w:cstheme="minorBidi"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B48"/>
    <w:rsid w:val="000907C5"/>
    <w:rsid w:val="000D684D"/>
    <w:rsid w:val="000E550E"/>
    <w:rsid w:val="00223001"/>
    <w:rsid w:val="00255B48"/>
    <w:rsid w:val="0029298E"/>
    <w:rsid w:val="002E3691"/>
    <w:rsid w:val="002F0C36"/>
    <w:rsid w:val="003F5FCE"/>
    <w:rsid w:val="004478D7"/>
    <w:rsid w:val="00454C24"/>
    <w:rsid w:val="004B2241"/>
    <w:rsid w:val="004E4723"/>
    <w:rsid w:val="004F2B9D"/>
    <w:rsid w:val="005321FC"/>
    <w:rsid w:val="00581DEF"/>
    <w:rsid w:val="005B4E39"/>
    <w:rsid w:val="00692FAA"/>
    <w:rsid w:val="006A723D"/>
    <w:rsid w:val="006E25AA"/>
    <w:rsid w:val="006E2AC6"/>
    <w:rsid w:val="00745BE8"/>
    <w:rsid w:val="007761EC"/>
    <w:rsid w:val="00784ADC"/>
    <w:rsid w:val="007F295B"/>
    <w:rsid w:val="008809B1"/>
    <w:rsid w:val="0088450F"/>
    <w:rsid w:val="009F03C6"/>
    <w:rsid w:val="00A543EB"/>
    <w:rsid w:val="00B9182D"/>
    <w:rsid w:val="00BB147F"/>
    <w:rsid w:val="00BB7431"/>
    <w:rsid w:val="00C12512"/>
    <w:rsid w:val="00C3181A"/>
    <w:rsid w:val="00C83B92"/>
    <w:rsid w:val="00CD5D75"/>
    <w:rsid w:val="00D140D7"/>
    <w:rsid w:val="00DC5F45"/>
    <w:rsid w:val="00E27FD7"/>
    <w:rsid w:val="00E84487"/>
    <w:rsid w:val="00FC7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84487"/>
    <w:pPr>
      <w:spacing w:after="0" w:line="240" w:lineRule="auto"/>
    </w:pPr>
    <w:rPr>
      <w:sz w:val="20"/>
      <w:szCs w:val="20"/>
      <w:lang w:val="lv-LV"/>
    </w:rPr>
  </w:style>
  <w:style w:type="character" w:customStyle="1" w:styleId="FootnoteTextChar">
    <w:name w:val="Footnote Text Char"/>
    <w:basedOn w:val="DefaultParagraphFont"/>
    <w:link w:val="FootnoteText"/>
    <w:uiPriority w:val="99"/>
    <w:semiHidden/>
    <w:rsid w:val="00E84487"/>
    <w:rPr>
      <w:sz w:val="20"/>
      <w:szCs w:val="20"/>
      <w:lang w:val="lv-LV"/>
    </w:rPr>
  </w:style>
  <w:style w:type="character" w:styleId="FootnoteReference">
    <w:name w:val="footnote reference"/>
    <w:basedOn w:val="DefaultParagraphFont"/>
    <w:uiPriority w:val="99"/>
    <w:semiHidden/>
    <w:unhideWhenUsed/>
    <w:rsid w:val="00E84487"/>
    <w:rPr>
      <w:vertAlign w:val="superscript"/>
    </w:rPr>
  </w:style>
  <w:style w:type="character" w:styleId="Hyperlink">
    <w:name w:val="Hyperlink"/>
    <w:basedOn w:val="DefaultParagraphFont"/>
    <w:uiPriority w:val="99"/>
    <w:unhideWhenUsed/>
    <w:rsid w:val="007F295B"/>
    <w:rPr>
      <w:color w:val="0000FF" w:themeColor="hyperlink"/>
      <w:u w:val="single"/>
    </w:rPr>
  </w:style>
  <w:style w:type="paragraph" w:styleId="ListParagraph">
    <w:name w:val="List Paragraph"/>
    <w:basedOn w:val="Normal"/>
    <w:uiPriority w:val="34"/>
    <w:qFormat/>
    <w:rsid w:val="007F295B"/>
    <w:pPr>
      <w:ind w:left="720"/>
      <w:contextualSpacing/>
    </w:pPr>
  </w:style>
  <w:style w:type="table" w:styleId="TableGrid">
    <w:name w:val="Table Grid"/>
    <w:basedOn w:val="TableNormal"/>
    <w:uiPriority w:val="59"/>
    <w:rsid w:val="004F2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84487"/>
    <w:pPr>
      <w:spacing w:after="0" w:line="240" w:lineRule="auto"/>
    </w:pPr>
    <w:rPr>
      <w:sz w:val="20"/>
      <w:szCs w:val="20"/>
      <w:lang w:val="lv-LV"/>
    </w:rPr>
  </w:style>
  <w:style w:type="character" w:customStyle="1" w:styleId="FootnoteTextChar">
    <w:name w:val="Footnote Text Char"/>
    <w:basedOn w:val="DefaultParagraphFont"/>
    <w:link w:val="FootnoteText"/>
    <w:uiPriority w:val="99"/>
    <w:semiHidden/>
    <w:rsid w:val="00E84487"/>
    <w:rPr>
      <w:sz w:val="20"/>
      <w:szCs w:val="20"/>
      <w:lang w:val="lv-LV"/>
    </w:rPr>
  </w:style>
  <w:style w:type="character" w:styleId="FootnoteReference">
    <w:name w:val="footnote reference"/>
    <w:basedOn w:val="DefaultParagraphFont"/>
    <w:uiPriority w:val="99"/>
    <w:semiHidden/>
    <w:unhideWhenUsed/>
    <w:rsid w:val="00E84487"/>
    <w:rPr>
      <w:vertAlign w:val="superscript"/>
    </w:rPr>
  </w:style>
  <w:style w:type="character" w:styleId="Hyperlink">
    <w:name w:val="Hyperlink"/>
    <w:basedOn w:val="DefaultParagraphFont"/>
    <w:uiPriority w:val="99"/>
    <w:unhideWhenUsed/>
    <w:rsid w:val="007F295B"/>
    <w:rPr>
      <w:color w:val="0000FF" w:themeColor="hyperlink"/>
      <w:u w:val="single"/>
    </w:rPr>
  </w:style>
  <w:style w:type="paragraph" w:styleId="ListParagraph">
    <w:name w:val="List Paragraph"/>
    <w:basedOn w:val="Normal"/>
    <w:uiPriority w:val="34"/>
    <w:qFormat/>
    <w:rsid w:val="007F295B"/>
    <w:pPr>
      <w:ind w:left="720"/>
      <w:contextualSpacing/>
    </w:pPr>
  </w:style>
  <w:style w:type="table" w:styleId="TableGrid">
    <w:name w:val="Table Grid"/>
    <w:basedOn w:val="TableNormal"/>
    <w:uiPriority w:val="59"/>
    <w:rsid w:val="004F2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6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88966-kriminallikums" TargetMode="External"/><Relationship Id="rId18" Type="http://schemas.openxmlformats.org/officeDocument/2006/relationships/hyperlink" Target="https://likumi.lv/ta/id/88966-kriminallikums" TargetMode="External"/><Relationship Id="rId26" Type="http://schemas.openxmlformats.org/officeDocument/2006/relationships/hyperlink" Target="https://likumi.lv/ta/id/88966-kriminallikums" TargetMode="External"/><Relationship Id="rId39" Type="http://schemas.openxmlformats.org/officeDocument/2006/relationships/hyperlink" Target="https://likumi.lv/ta/id/88966-kriminallikums" TargetMode="External"/><Relationship Id="rId21" Type="http://schemas.openxmlformats.org/officeDocument/2006/relationships/hyperlink" Target="https://likumi.lv/ta/id/107820-kriminalprocesa-likums" TargetMode="External"/><Relationship Id="rId34" Type="http://schemas.openxmlformats.org/officeDocument/2006/relationships/hyperlink" Target="https://likumi.lv/ta/id/88966-kriminallikums" TargetMode="External"/><Relationship Id="rId42" Type="http://schemas.openxmlformats.org/officeDocument/2006/relationships/hyperlink" Target="https://likumi.lv/ta/id/88966-kriminallikums" TargetMode="External"/><Relationship Id="rId47" Type="http://schemas.openxmlformats.org/officeDocument/2006/relationships/hyperlink" Target="http://eur-lex.europa.eu/legal-content/LV/TXT/?uri=celex%3A32011L0093" TargetMode="External"/><Relationship Id="rId50" Type="http://schemas.openxmlformats.org/officeDocument/2006/relationships/hyperlink" Target="https://likumi.lv/ta/id/88966-kriminallikums" TargetMode="External"/><Relationship Id="rId55" Type="http://schemas.openxmlformats.org/officeDocument/2006/relationships/hyperlink" Target="https://likumi.lv/doc.php?id=214590"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likumi.lv/ta/id/107820-kriminalprocesa-likums" TargetMode="External"/><Relationship Id="rId29" Type="http://schemas.openxmlformats.org/officeDocument/2006/relationships/hyperlink" Target="https://likumi.lv/ta/id/88966-kriminallikums" TargetMode="External"/><Relationship Id="rId11" Type="http://schemas.openxmlformats.org/officeDocument/2006/relationships/hyperlink" Target="https://likumi.lv/ta/id/88966-kriminallikums" TargetMode="External"/><Relationship Id="rId24" Type="http://schemas.openxmlformats.org/officeDocument/2006/relationships/hyperlink" Target="https://likumi.lv/ta/id/88966-kriminallikums" TargetMode="External"/><Relationship Id="rId32" Type="http://schemas.openxmlformats.org/officeDocument/2006/relationships/hyperlink" Target="https://likumi.lv/ta/id/88966-kriminallikums" TargetMode="External"/><Relationship Id="rId37" Type="http://schemas.openxmlformats.org/officeDocument/2006/relationships/hyperlink" Target="https://likumi.lv/ta/id/88966-kriminallikums" TargetMode="External"/><Relationship Id="rId40" Type="http://schemas.openxmlformats.org/officeDocument/2006/relationships/hyperlink" Target="https://likumi.lv/ta/id/88966-kriminallikums" TargetMode="External"/><Relationship Id="rId45" Type="http://schemas.openxmlformats.org/officeDocument/2006/relationships/hyperlink" Target="https://likumi.lv/ta/id/88966-kriminallikums" TargetMode="External"/><Relationship Id="rId53" Type="http://schemas.openxmlformats.org/officeDocument/2006/relationships/hyperlink" Target="https://likumi.lv/ta/id/88966-kriminallikums"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likumi.lv/ta/id/88966-kriminallikums" TargetMode="External"/><Relationship Id="rId4" Type="http://schemas.openxmlformats.org/officeDocument/2006/relationships/settings" Target="settings.xml"/><Relationship Id="rId9" Type="http://schemas.openxmlformats.org/officeDocument/2006/relationships/hyperlink" Target="http://www.lm.gov.lv/text/2106" TargetMode="External"/><Relationship Id="rId14" Type="http://schemas.openxmlformats.org/officeDocument/2006/relationships/hyperlink" Target="https://likumi.lv/ta/id/88966-kriminallikums" TargetMode="External"/><Relationship Id="rId22" Type="http://schemas.openxmlformats.org/officeDocument/2006/relationships/hyperlink" Target="https://likumi.lv/ta/id/88966-kriminallikums" TargetMode="External"/><Relationship Id="rId27" Type="http://schemas.openxmlformats.org/officeDocument/2006/relationships/hyperlink" Target="https://likumi.lv/ta/id/88966-kriminallikums" TargetMode="External"/><Relationship Id="rId30" Type="http://schemas.openxmlformats.org/officeDocument/2006/relationships/hyperlink" Target="https://likumi.lv/ta/id/88966-kriminallikums" TargetMode="External"/><Relationship Id="rId35" Type="http://schemas.openxmlformats.org/officeDocument/2006/relationships/hyperlink" Target="https://likumi.lv/ta/id/88966-kriminallikums" TargetMode="External"/><Relationship Id="rId43" Type="http://schemas.openxmlformats.org/officeDocument/2006/relationships/hyperlink" Target="https://likumi.lv/ta/id/107820-kriminalprocesa-likums" TargetMode="External"/><Relationship Id="rId48" Type="http://schemas.openxmlformats.org/officeDocument/2006/relationships/hyperlink" Target="https://likumi.lv/ta/id/88966-kriminallikums" TargetMode="External"/><Relationship Id="rId56" Type="http://schemas.openxmlformats.org/officeDocument/2006/relationships/hyperlink" Target="https://likumi.lv/ta/id/88966-kriminallikums" TargetMode="External"/><Relationship Id="rId8" Type="http://schemas.openxmlformats.org/officeDocument/2006/relationships/hyperlink" Target="https://likumi.lv/ta/id/291734-grozijumi-kriminallikuma" TargetMode="External"/><Relationship Id="rId51" Type="http://schemas.openxmlformats.org/officeDocument/2006/relationships/hyperlink" Target="https://likumi.lv/ta/id/88966-kriminallikums" TargetMode="External"/><Relationship Id="rId3" Type="http://schemas.microsoft.com/office/2007/relationships/stylesWithEffects" Target="stylesWithEffects.xml"/><Relationship Id="rId12" Type="http://schemas.openxmlformats.org/officeDocument/2006/relationships/hyperlink" Target="https://likumi.lv/ta/id/88966-kriminallikums" TargetMode="External"/><Relationship Id="rId17" Type="http://schemas.openxmlformats.org/officeDocument/2006/relationships/hyperlink" Target="https://likumi.lv/ta/id/88966-kriminallikums" TargetMode="External"/><Relationship Id="rId25" Type="http://schemas.openxmlformats.org/officeDocument/2006/relationships/hyperlink" Target="https://likumi.lv/ta/id/90218-latvijas-sodu-izpildes-kodekss" TargetMode="External"/><Relationship Id="rId33" Type="http://schemas.openxmlformats.org/officeDocument/2006/relationships/hyperlink" Target="https://likumi.lv/ta/id/88966-kriminallikums" TargetMode="External"/><Relationship Id="rId38" Type="http://schemas.openxmlformats.org/officeDocument/2006/relationships/hyperlink" Target="https://likumi.lv/ta/id/88966-kriminallikums" TargetMode="External"/><Relationship Id="rId46" Type="http://schemas.openxmlformats.org/officeDocument/2006/relationships/hyperlink" Target="http://eur-lex.europa.eu/legal-content/LV/TXT/?uri=CELEX%3A32011L0036" TargetMode="External"/><Relationship Id="rId20" Type="http://schemas.openxmlformats.org/officeDocument/2006/relationships/hyperlink" Target="https://likumi.lv/ta/id/88966-kriminallikums" TargetMode="External"/><Relationship Id="rId41" Type="http://schemas.openxmlformats.org/officeDocument/2006/relationships/hyperlink" Target="https://likumi.lv/ta/id/88966-kriminallikums" TargetMode="External"/><Relationship Id="rId54" Type="http://schemas.openxmlformats.org/officeDocument/2006/relationships/hyperlink" Target="https://likumi.lv/ta/id/88966-kriminallikums"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likumi.lv/ta/id/88966-kriminallikums" TargetMode="External"/><Relationship Id="rId23" Type="http://schemas.openxmlformats.org/officeDocument/2006/relationships/hyperlink" Target="https://likumi.lv/ta/id/88966-kriminallikums" TargetMode="External"/><Relationship Id="rId28" Type="http://schemas.openxmlformats.org/officeDocument/2006/relationships/hyperlink" Target="https://likumi.lv/ta/id/88966-kriminallikums" TargetMode="External"/><Relationship Id="rId36" Type="http://schemas.openxmlformats.org/officeDocument/2006/relationships/hyperlink" Target="https://likumi.lv/ta/id/88966-kriminallikums" TargetMode="External"/><Relationship Id="rId49" Type="http://schemas.openxmlformats.org/officeDocument/2006/relationships/hyperlink" Target="https://likumi.lv/ta/id/88966-kriminallikums" TargetMode="External"/><Relationship Id="rId57" Type="http://schemas.openxmlformats.org/officeDocument/2006/relationships/fontTable" Target="fontTable.xml"/><Relationship Id="rId10" Type="http://schemas.openxmlformats.org/officeDocument/2006/relationships/hyperlink" Target="https://likumi.lv/ta/id/88966-kriminallikums" TargetMode="External"/><Relationship Id="rId31" Type="http://schemas.openxmlformats.org/officeDocument/2006/relationships/hyperlink" Target="https://likumi.lv/ta/id/88966-kriminallikums" TargetMode="External"/><Relationship Id="rId44" Type="http://schemas.openxmlformats.org/officeDocument/2006/relationships/hyperlink" Target="https://likumi.lv/ta/id/88966-kriminallikums" TargetMode="External"/><Relationship Id="rId52" Type="http://schemas.openxmlformats.org/officeDocument/2006/relationships/hyperlink" Target="https://likumi.lv/ta/id/88966-kriminal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14</Pages>
  <Words>25529</Words>
  <Characters>14553</Characters>
  <Application>Microsoft Office Word</Application>
  <DocSecurity>0</DocSecurity>
  <Lines>121</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linda.balode</dc:creator>
  <cp:lastModifiedBy>l</cp:lastModifiedBy>
  <cp:revision>9</cp:revision>
  <dcterms:created xsi:type="dcterms:W3CDTF">2018-01-15T14:24:00Z</dcterms:created>
  <dcterms:modified xsi:type="dcterms:W3CDTF">2018-01-16T12:56:00Z</dcterms:modified>
</cp:coreProperties>
</file>