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79" w:rsidRDefault="00390179" w:rsidP="00BD4902">
      <w:pPr>
        <w:spacing w:after="0" w:line="240" w:lineRule="auto"/>
        <w:contextualSpacing/>
        <w:jc w:val="center"/>
        <w:rPr>
          <w:rFonts w:ascii="Verdana" w:hAnsi="Verdana" w:cs="Open Sans Light"/>
          <w:b/>
          <w:color w:val="003366"/>
          <w:sz w:val="36"/>
          <w:szCs w:val="40"/>
        </w:rPr>
      </w:pPr>
      <w:bookmarkStart w:id="0" w:name="_GoBack"/>
      <w:bookmarkEnd w:id="0"/>
      <w:r>
        <w:rPr>
          <w:rFonts w:ascii="Verdana" w:hAnsi="Verdana" w:cs="Open Sans Light"/>
          <w:b/>
          <w:color w:val="003366"/>
          <w:sz w:val="36"/>
          <w:szCs w:val="40"/>
        </w:rPr>
        <w:t>S</w:t>
      </w:r>
      <w:r w:rsidR="00B93F97">
        <w:rPr>
          <w:rFonts w:ascii="Verdana" w:hAnsi="Verdana" w:cs="Open Sans Light"/>
          <w:b/>
          <w:color w:val="003366"/>
          <w:sz w:val="36"/>
          <w:szCs w:val="40"/>
        </w:rPr>
        <w:t>aimnieciskās darbības veicēj</w:t>
      </w:r>
      <w:r>
        <w:rPr>
          <w:rFonts w:ascii="Verdana" w:hAnsi="Verdana" w:cs="Open Sans Light"/>
          <w:b/>
          <w:color w:val="003366"/>
          <w:sz w:val="36"/>
          <w:szCs w:val="40"/>
        </w:rPr>
        <w:t>u</w:t>
      </w:r>
    </w:p>
    <w:p w:rsidR="00FC6695" w:rsidRPr="007D06D4" w:rsidRDefault="00390179" w:rsidP="00BD4902">
      <w:pPr>
        <w:spacing w:after="0" w:line="240" w:lineRule="auto"/>
        <w:contextualSpacing/>
        <w:jc w:val="center"/>
        <w:rPr>
          <w:rFonts w:ascii="Verdana" w:hAnsi="Verdana" w:cs="Open Sans Light"/>
          <w:b/>
          <w:color w:val="003366"/>
          <w:sz w:val="40"/>
          <w:szCs w:val="40"/>
        </w:rPr>
      </w:pPr>
      <w:r>
        <w:rPr>
          <w:rFonts w:ascii="Verdana" w:hAnsi="Verdana" w:cs="Open Sans Light"/>
          <w:b/>
          <w:color w:val="003366"/>
          <w:sz w:val="36"/>
          <w:szCs w:val="40"/>
        </w:rPr>
        <w:t>gada ienākumu deklarācija</w:t>
      </w:r>
    </w:p>
    <w:p w:rsidR="008E0322" w:rsidRPr="007D06D4" w:rsidRDefault="007D06D4" w:rsidP="004D0966">
      <w:pPr>
        <w:spacing w:after="0" w:line="240" w:lineRule="auto"/>
        <w:contextualSpacing/>
        <w:rPr>
          <w:rFonts w:ascii="Verdana" w:hAnsi="Verdana"/>
        </w:rPr>
      </w:pPr>
      <w:r w:rsidRPr="007D06D4">
        <w:rPr>
          <w:rFonts w:ascii="Verdana" w:hAnsi="Verdana"/>
          <w:b/>
          <w:noProof/>
          <w:color w:val="003366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1D2BC42B" wp14:editId="11BD3D3D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400675" cy="45719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5719"/>
                        </a:xfrm>
                        <a:prstGeom prst="rect">
                          <a:avLst/>
                        </a:prstGeom>
                        <a:solidFill>
                          <a:srgbClr val="FCCF0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7824A" id="Rectangle 1" o:spid="_x0000_s1026" style="position:absolute;margin-left:374.05pt;margin-top:13.7pt;width:425.25pt;height:3.6pt;z-index:2516664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EckAIAAIQFAAAOAAAAZHJzL2Uyb0RvYy54bWysVE1v2zAMvQ/YfxB0X+0EyboGdYogXYYB&#10;RRu0HXpWZCk2IIsapcTJfv0o2XG7rtiAYTkookk+fuiRl1eHxrC9Ql+DLfjoLOdMWQllbbcF//a4&#10;+vCJMx+ELYUBqwp+VJ5fzd+/u2zdTI2hAlMqZARi/ax1Ba9CcLMs87JSjfBn4JQlpQZsRCARt1mJ&#10;oiX0xmTjPP+YtYClQ5DKe/p63Sn5POFrrWS409qrwEzBKbeQTkznJp7Z/FLMtihcVcs+DfEPWTSi&#10;thR0gLoWQbAd1r9BNbVE8KDDmYQmA61rqVINVM0of1XNQyWcSrVQc7wb2uT/H6y83a+R1SW9HWdW&#10;NPRE99Q0YbdGsVFsT+v8jKwe3Bp7ydM11nrQ2MR/qoIdUkuPQ0vVITBJH6cTeqTzKWeSdJPp+egi&#10;YmbPzg59+KKgYfFScKTgqZFif+NDZ3oyibE8mLpc1cYkAbebpUG2F/S6q+VylX/u0X8xMzYaW4hu&#10;HWL8ksXCulLSLRyNinbG3itNHaHkxymTxEU1xBFSKhsmnaoSperCT3P6naJH9kaPVGkCjMia4g/Y&#10;oz9hd1n29tFVJSoPzvnfnQePFBlsGJyb2gK+BWBCenB6HN3Zn5rUtSZ2aQPlkfiC0A2Sd3JV07vd&#10;CB/WAmlyaMZoG4Q7OrSBtuDQ3zirAH+89T3aE6FJy1lLk1hw/30nUHFmvlqi+sVoMomjmwSi0JgE&#10;fKnZvNTYXbMEogPRmbJL12gfzOmqEZonWhqLGJVUwkqKXXAZ8CQsQ7chaO1ItVgkMxpXJ8KNfXAy&#10;gseuRl4+Hp4Eup68gVh/C6epFbNXHO5so6eFxS6ArhPBn/va95tGPRGnX0txl7yUk9Xz8pz/BAAA&#10;//8DAFBLAwQUAAYACAAAACEAnqN/4t0AAAAGAQAADwAAAGRycy9kb3ducmV2LnhtbEyPQUsDMRSE&#10;74L/ITzBm02s21rWfVtEKSII4uqltzR53axuXpZN2q7/3njS4zDDzDfVevK9ONIYu8AI1zMFgtgE&#10;23GL8PG+uVqBiEmz1X1gQvimCOv6/KzSpQ0nfqNjk1qRSziWGsGlNJRSRuPI6zgLA3H29mH0OmU5&#10;ttKO+pTLfS/nSi2l1x3nBacHenBkvpqDRwiGtk+fjd1vzOPUqMJt9cvrM+LlxXR/ByLRlP7C8Iuf&#10;0aHOTLtwYBtFj5CPJIT5bQEiu6uFWoDYIdwUS5B1Jf/j1z8AAAD//wMAUEsBAi0AFAAGAAgAAAAh&#10;ALaDOJL+AAAA4QEAABMAAAAAAAAAAAAAAAAAAAAAAFtDb250ZW50X1R5cGVzXS54bWxQSwECLQAU&#10;AAYACAAAACEAOP0h/9YAAACUAQAACwAAAAAAAAAAAAAAAAAvAQAAX3JlbHMvLnJlbHNQSwECLQAU&#10;AAYACAAAACEAOmFhHJACAACEBQAADgAAAAAAAAAAAAAAAAAuAgAAZHJzL2Uyb0RvYy54bWxQSwEC&#10;LQAUAAYACAAAACEAnqN/4t0AAAAGAQAADwAAAAAAAAAAAAAAAADqBAAAZHJzL2Rvd25yZXYueG1s&#10;UEsFBgAAAAAEAAQA8wAAAPQFAAAAAA==&#10;" fillcolor="#fccf0e" stroked="f" strokeweight="1pt">
                <w10:wrap anchorx="margin"/>
              </v:rect>
            </w:pict>
          </mc:Fallback>
        </mc:AlternateContent>
      </w:r>
    </w:p>
    <w:p w:rsidR="00985B98" w:rsidRDefault="00985B98" w:rsidP="00573886">
      <w:pPr>
        <w:jc w:val="both"/>
        <w:rPr>
          <w:rFonts w:ascii="Verdana" w:hAnsi="Verdana"/>
          <w:sz w:val="20"/>
          <w:szCs w:val="20"/>
        </w:rPr>
      </w:pPr>
    </w:p>
    <w:p w:rsidR="00573886" w:rsidRPr="00C1050A" w:rsidRDefault="00573886" w:rsidP="00573886">
      <w:pPr>
        <w:jc w:val="both"/>
        <w:rPr>
          <w:rFonts w:ascii="Verdana" w:hAnsi="Verdana"/>
          <w:sz w:val="20"/>
          <w:szCs w:val="20"/>
        </w:rPr>
      </w:pPr>
      <w:r w:rsidRPr="00C1050A">
        <w:rPr>
          <w:rFonts w:ascii="Verdana" w:hAnsi="Verdana"/>
          <w:sz w:val="20"/>
          <w:szCs w:val="20"/>
        </w:rPr>
        <w:t>Labdien!</w:t>
      </w:r>
    </w:p>
    <w:p w:rsidR="007100B5" w:rsidRDefault="006528BD" w:rsidP="004A4A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7100B5" w:rsidRPr="007100B5">
        <w:rPr>
          <w:rFonts w:ascii="Verdana" w:hAnsi="Verdana"/>
          <w:sz w:val="20"/>
          <w:szCs w:val="20"/>
        </w:rPr>
        <w:t xml:space="preserve">aimnieciskās darbības ienākumus deklarē </w:t>
      </w:r>
      <w:r w:rsidR="005B29BB">
        <w:rPr>
          <w:rFonts w:ascii="Verdana" w:hAnsi="Verdana"/>
          <w:sz w:val="20"/>
          <w:szCs w:val="20"/>
        </w:rPr>
        <w:t>Valsts ieņēmumu dienesta</w:t>
      </w:r>
      <w:r w:rsidR="00782495">
        <w:rPr>
          <w:rFonts w:ascii="Verdana" w:hAnsi="Verdana"/>
          <w:sz w:val="20"/>
          <w:szCs w:val="20"/>
        </w:rPr>
        <w:t xml:space="preserve"> (VID)</w:t>
      </w:r>
      <w:r w:rsidR="005B29BB">
        <w:rPr>
          <w:rFonts w:ascii="Verdana" w:hAnsi="Verdana"/>
          <w:sz w:val="20"/>
          <w:szCs w:val="20"/>
        </w:rPr>
        <w:t xml:space="preserve"> elektroniskās deklarēšanas sistēmā (EDS) </w:t>
      </w:r>
      <w:r w:rsidR="007100B5" w:rsidRPr="007100B5">
        <w:rPr>
          <w:rFonts w:ascii="Verdana" w:hAnsi="Verdana"/>
          <w:sz w:val="20"/>
          <w:szCs w:val="20"/>
        </w:rPr>
        <w:t>gada ienākumu deklarācijas</w:t>
      </w:r>
      <w:r w:rsidR="00A01C1D">
        <w:rPr>
          <w:rFonts w:ascii="Verdana" w:hAnsi="Verdana"/>
          <w:sz w:val="20"/>
          <w:szCs w:val="20"/>
        </w:rPr>
        <w:t xml:space="preserve"> </w:t>
      </w:r>
      <w:r w:rsidR="007100B5" w:rsidRPr="007100B5">
        <w:rPr>
          <w:rFonts w:ascii="Verdana" w:hAnsi="Verdana"/>
          <w:sz w:val="20"/>
          <w:szCs w:val="20"/>
        </w:rPr>
        <w:t>D3 vai D3</w:t>
      </w:r>
      <w:r w:rsidR="007100B5" w:rsidRPr="007100B5">
        <w:rPr>
          <w:rFonts w:ascii="Verdana" w:hAnsi="Verdana"/>
          <w:sz w:val="20"/>
          <w:szCs w:val="20"/>
          <w:vertAlign w:val="superscript"/>
        </w:rPr>
        <w:t>1</w:t>
      </w:r>
      <w:r w:rsidR="007100B5" w:rsidRPr="007100B5">
        <w:rPr>
          <w:rFonts w:ascii="Verdana" w:hAnsi="Verdana"/>
          <w:sz w:val="20"/>
          <w:szCs w:val="20"/>
        </w:rPr>
        <w:t> pielikumā atkarībā no izvēlētās grāmatvedības uzskaites</w:t>
      </w:r>
      <w:r w:rsidR="00E361B4">
        <w:rPr>
          <w:rFonts w:ascii="Verdana" w:hAnsi="Verdana"/>
          <w:sz w:val="20"/>
          <w:szCs w:val="20"/>
        </w:rPr>
        <w:t xml:space="preserve"> kārtības</w:t>
      </w:r>
      <w:r w:rsidR="007100B5">
        <w:rPr>
          <w:rFonts w:ascii="Verdana" w:hAnsi="Verdana"/>
          <w:sz w:val="20"/>
          <w:szCs w:val="20"/>
        </w:rPr>
        <w:t>.</w:t>
      </w:r>
    </w:p>
    <w:p w:rsidR="00226BCA" w:rsidRDefault="005B29BB" w:rsidP="004A4A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2022.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gada ienākumu deklarācijas D3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pielikuma EDS veidlapa nav mainīta, </w:t>
      </w:r>
      <w:r w:rsidR="00390179">
        <w:rPr>
          <w:rFonts w:ascii="Verdana" w:hAnsi="Verdana"/>
          <w:sz w:val="20"/>
          <w:szCs w:val="20"/>
        </w:rPr>
        <w:t>taču</w:t>
      </w:r>
      <w:r>
        <w:rPr>
          <w:rFonts w:ascii="Verdana" w:hAnsi="Verdana"/>
          <w:sz w:val="20"/>
          <w:szCs w:val="20"/>
        </w:rPr>
        <w:t xml:space="preserve"> ir </w:t>
      </w:r>
      <w:r w:rsidR="000D01F1">
        <w:rPr>
          <w:rFonts w:ascii="Verdana" w:hAnsi="Verdana"/>
          <w:sz w:val="20"/>
          <w:szCs w:val="20"/>
        </w:rPr>
        <w:t>veiktas</w:t>
      </w:r>
      <w:r>
        <w:rPr>
          <w:rFonts w:ascii="Verdana" w:hAnsi="Verdana"/>
          <w:sz w:val="20"/>
          <w:szCs w:val="20"/>
        </w:rPr>
        <w:t xml:space="preserve"> izmaiņas normatīvajos aktos saimnieciskās darbības izdevumu uzskaitē</w:t>
      </w:r>
      <w:r w:rsidR="000D01F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tādēļ </w:t>
      </w:r>
      <w:r w:rsidR="0055672D">
        <w:rPr>
          <w:rFonts w:ascii="Verdana" w:hAnsi="Verdana"/>
          <w:sz w:val="20"/>
          <w:szCs w:val="20"/>
        </w:rPr>
        <w:t xml:space="preserve">ir izmaiņas </w:t>
      </w:r>
      <w:r>
        <w:rPr>
          <w:rFonts w:ascii="Verdana" w:hAnsi="Verdana"/>
          <w:sz w:val="20"/>
          <w:szCs w:val="20"/>
        </w:rPr>
        <w:t>arī deklarācijas aizpildīšanā.</w:t>
      </w:r>
    </w:p>
    <w:p w:rsidR="00985B98" w:rsidRDefault="006528BD" w:rsidP="00985B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Tāpēc esam apkopojuši un</w:t>
      </w:r>
      <w:r w:rsidR="00985B98">
        <w:rPr>
          <w:rFonts w:ascii="Verdana" w:hAnsi="Verdana"/>
          <w:sz w:val="20"/>
          <w:szCs w:val="20"/>
        </w:rPr>
        <w:t xml:space="preserve"> </w:t>
      </w:r>
      <w:r w:rsidR="003B6174">
        <w:rPr>
          <w:rFonts w:ascii="Verdana" w:hAnsi="Verdana"/>
          <w:sz w:val="20"/>
          <w:szCs w:val="20"/>
        </w:rPr>
        <w:t xml:space="preserve">nosūtām </w:t>
      </w:r>
      <w:r w:rsidR="00985B98">
        <w:rPr>
          <w:rFonts w:ascii="Verdana" w:hAnsi="Verdana"/>
          <w:sz w:val="20"/>
          <w:szCs w:val="20"/>
        </w:rPr>
        <w:t xml:space="preserve">Jums </w:t>
      </w:r>
      <w:r w:rsidR="0055672D">
        <w:rPr>
          <w:rFonts w:ascii="Verdana" w:hAnsi="Verdana"/>
          <w:sz w:val="20"/>
          <w:szCs w:val="20"/>
        </w:rPr>
        <w:t>informāciju</w:t>
      </w:r>
      <w:r w:rsidR="00985B98">
        <w:rPr>
          <w:rFonts w:ascii="Verdana" w:hAnsi="Verdana"/>
          <w:sz w:val="20"/>
          <w:szCs w:val="20"/>
        </w:rPr>
        <w:t xml:space="preserve">, kā </w:t>
      </w:r>
      <w:r w:rsidR="00390179">
        <w:rPr>
          <w:rFonts w:ascii="Verdana" w:hAnsi="Verdana"/>
          <w:sz w:val="20"/>
          <w:szCs w:val="20"/>
        </w:rPr>
        <w:t xml:space="preserve">2022. gada ienākumu deklarācijā </w:t>
      </w:r>
      <w:r w:rsidR="00985B98">
        <w:rPr>
          <w:rFonts w:ascii="Verdana" w:hAnsi="Verdana"/>
          <w:sz w:val="20"/>
          <w:szCs w:val="20"/>
        </w:rPr>
        <w:t>pareizi deklarēt savas pašnodarbinātā valsts sociālās apdrošināšanas obligātās iemaksas (VSAOI) un citus saimnieciskās darbības izdevumus.</w:t>
      </w:r>
    </w:p>
    <w:p w:rsidR="00A01C1D" w:rsidRDefault="00985B98" w:rsidP="00A01C1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Nosakot </w:t>
      </w:r>
      <w:r w:rsidR="00226BCA">
        <w:rPr>
          <w:rFonts w:ascii="Verdana" w:hAnsi="Verdana"/>
          <w:sz w:val="20"/>
          <w:szCs w:val="20"/>
        </w:rPr>
        <w:t xml:space="preserve">ienākumu no saimnieciskās darbības, no ieņēmumiem </w:t>
      </w:r>
      <w:r w:rsidR="00226BCA" w:rsidRPr="00985B98">
        <w:rPr>
          <w:rFonts w:ascii="Verdana" w:hAnsi="Verdana"/>
          <w:b/>
          <w:bCs/>
          <w:sz w:val="20"/>
          <w:szCs w:val="20"/>
        </w:rPr>
        <w:t>pilnā apmērā atskaita ar saimniecisko darbību saistītos izdevumus</w:t>
      </w:r>
      <w:r w:rsidR="00226BCA" w:rsidRPr="00985B98">
        <w:rPr>
          <w:rFonts w:ascii="Verdana" w:hAnsi="Verdana"/>
          <w:sz w:val="20"/>
          <w:szCs w:val="20"/>
        </w:rPr>
        <w:t>, nepiemērojot ierobežojumus 80</w:t>
      </w:r>
      <w:r w:rsidR="000D01F1">
        <w:rPr>
          <w:rFonts w:ascii="Verdana" w:hAnsi="Verdana"/>
          <w:sz w:val="20"/>
          <w:szCs w:val="20"/>
        </w:rPr>
        <w:t> </w:t>
      </w:r>
      <w:r w:rsidR="00226BCA" w:rsidRPr="00985B98">
        <w:rPr>
          <w:rFonts w:ascii="Verdana" w:hAnsi="Verdana"/>
          <w:sz w:val="20"/>
          <w:szCs w:val="20"/>
        </w:rPr>
        <w:t>procentu apmērā.</w:t>
      </w:r>
    </w:p>
    <w:p w:rsidR="00226BCA" w:rsidRPr="00471E58" w:rsidRDefault="00A01C1D" w:rsidP="00A01C1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Aizpildot 2022.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gada ienākumu deklarācijas:</w:t>
      </w:r>
    </w:p>
    <w:p w:rsidR="00226BCA" w:rsidRDefault="00226BCA" w:rsidP="00226BCA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D3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pielikumu</w:t>
      </w:r>
      <w:r w:rsidR="000D01F1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visus saimnieciskās darbības izdevumus no lauksaimnieciskās ražošanas un lauku tūrisma pakalpojumu sniegšanas norāda 2.1. rindā, bet izdevumu</w:t>
      </w:r>
      <w:r w:rsidR="000D01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no citiem saimnieciskās darbības veidiem norāda 12.1. rindā</w:t>
      </w:r>
      <w:r w:rsidR="00A01C1D">
        <w:rPr>
          <w:rFonts w:ascii="Verdana" w:hAnsi="Verdana"/>
          <w:sz w:val="20"/>
          <w:szCs w:val="20"/>
        </w:rPr>
        <w:t>,</w:t>
      </w:r>
    </w:p>
    <w:p w:rsidR="00226BCA" w:rsidRDefault="00226BCA" w:rsidP="00226BCA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D3</w:t>
      </w:r>
      <w:r w:rsidRPr="007B19DF">
        <w:rPr>
          <w:rFonts w:ascii="Verdana" w:hAnsi="Verdana"/>
          <w:sz w:val="20"/>
          <w:szCs w:val="20"/>
          <w:vertAlign w:val="superscript"/>
        </w:rPr>
        <w:t>1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pielikumu</w:t>
      </w:r>
      <w:r w:rsidR="000D01F1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visus saimnieciskās darbības izdevumus norāda 2.1. rindā.</w:t>
      </w:r>
    </w:p>
    <w:p w:rsidR="00DC1095" w:rsidRDefault="00985B98" w:rsidP="00247BF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A2413E">
        <w:rPr>
          <w:rFonts w:ascii="Verdana" w:hAnsi="Verdana"/>
          <w:sz w:val="20"/>
          <w:szCs w:val="20"/>
        </w:rPr>
        <w:t>.</w:t>
      </w:r>
      <w:r w:rsidR="000D01F1">
        <w:rPr>
          <w:rFonts w:ascii="Verdana" w:hAnsi="Verdana"/>
          <w:sz w:val="20"/>
          <w:szCs w:val="20"/>
        </w:rPr>
        <w:t> Kopš</w:t>
      </w:r>
      <w:r w:rsidR="00514E04">
        <w:rPr>
          <w:rFonts w:ascii="Verdana" w:hAnsi="Verdana"/>
          <w:sz w:val="20"/>
          <w:szCs w:val="20"/>
        </w:rPr>
        <w:t xml:space="preserve"> 2022.</w:t>
      </w:r>
      <w:r w:rsidR="000D01F1">
        <w:rPr>
          <w:rFonts w:ascii="Verdana" w:hAnsi="Verdana"/>
          <w:sz w:val="20"/>
          <w:szCs w:val="20"/>
        </w:rPr>
        <w:t> </w:t>
      </w:r>
      <w:r w:rsidR="00514E04">
        <w:rPr>
          <w:rFonts w:ascii="Verdana" w:hAnsi="Verdana"/>
          <w:sz w:val="20"/>
          <w:szCs w:val="20"/>
        </w:rPr>
        <w:t>ga</w:t>
      </w:r>
      <w:r w:rsidR="00247BF8">
        <w:rPr>
          <w:rFonts w:ascii="Verdana" w:hAnsi="Verdana"/>
          <w:sz w:val="20"/>
          <w:szCs w:val="20"/>
        </w:rPr>
        <w:t>da jūnij</w:t>
      </w:r>
      <w:r w:rsidR="000D01F1">
        <w:rPr>
          <w:rFonts w:ascii="Verdana" w:hAnsi="Verdana"/>
          <w:sz w:val="20"/>
          <w:szCs w:val="20"/>
        </w:rPr>
        <w:t>a</w:t>
      </w:r>
      <w:r w:rsidR="003B6174" w:rsidRPr="003B6174">
        <w:rPr>
          <w:rFonts w:ascii="Verdana" w:hAnsi="Verdana"/>
          <w:sz w:val="20"/>
          <w:szCs w:val="20"/>
        </w:rPr>
        <w:t xml:space="preserve"> </w:t>
      </w:r>
      <w:r w:rsidR="003B6174">
        <w:rPr>
          <w:rFonts w:ascii="Verdana" w:hAnsi="Verdana"/>
          <w:sz w:val="20"/>
          <w:szCs w:val="20"/>
        </w:rPr>
        <w:t xml:space="preserve">ir </w:t>
      </w:r>
      <w:r w:rsidR="003B6174" w:rsidRPr="00985B98">
        <w:rPr>
          <w:rFonts w:ascii="Verdana" w:hAnsi="Verdana"/>
          <w:b/>
          <w:bCs/>
          <w:sz w:val="20"/>
          <w:szCs w:val="20"/>
        </w:rPr>
        <w:t xml:space="preserve">mainīta pašnodarbinātā VSAOI </w:t>
      </w:r>
      <w:r w:rsidR="009A49D0">
        <w:rPr>
          <w:rFonts w:ascii="Verdana" w:hAnsi="Verdana"/>
          <w:b/>
          <w:bCs/>
          <w:sz w:val="20"/>
          <w:szCs w:val="20"/>
        </w:rPr>
        <w:t>uzskaitīšana</w:t>
      </w:r>
      <w:r w:rsidR="00514E04">
        <w:rPr>
          <w:rFonts w:ascii="Verdana" w:hAnsi="Verdana"/>
          <w:sz w:val="20"/>
          <w:szCs w:val="20"/>
        </w:rPr>
        <w:t xml:space="preserve"> </w:t>
      </w:r>
      <w:r w:rsidR="00872C3E">
        <w:rPr>
          <w:rFonts w:ascii="Verdana" w:hAnsi="Verdana"/>
          <w:sz w:val="20"/>
          <w:szCs w:val="20"/>
        </w:rPr>
        <w:t>saimnieciskās darbības ieņēmumu un izdevumu uzskaites žurnālā,</w:t>
      </w:r>
      <w:r w:rsidR="00247BF8" w:rsidRPr="00247BF8">
        <w:t xml:space="preserve"> </w:t>
      </w:r>
      <w:r w:rsidR="00247BF8" w:rsidRPr="00247BF8">
        <w:rPr>
          <w:rFonts w:ascii="Verdana" w:hAnsi="Verdana"/>
          <w:sz w:val="20"/>
          <w:szCs w:val="20"/>
        </w:rPr>
        <w:t>attiecīgi:</w:t>
      </w:r>
    </w:p>
    <w:p w:rsidR="00DC1095" w:rsidRPr="00DC1095" w:rsidRDefault="00FE4E1B" w:rsidP="00EC6CDC">
      <w:pPr>
        <w:pStyle w:val="ListParagraph"/>
        <w:numPr>
          <w:ilvl w:val="3"/>
          <w:numId w:val="17"/>
        </w:numPr>
        <w:ind w:left="709" w:hanging="328"/>
        <w:jc w:val="both"/>
      </w:pPr>
      <w:r w:rsidRPr="00EC6CDC">
        <w:rPr>
          <w:rFonts w:ascii="Verdana" w:hAnsi="Verdana"/>
          <w:sz w:val="20"/>
          <w:szCs w:val="20"/>
        </w:rPr>
        <w:t xml:space="preserve">pirmajā </w:t>
      </w:r>
      <w:r w:rsidR="00247BF8" w:rsidRPr="00EC6CDC">
        <w:rPr>
          <w:rFonts w:ascii="Verdana" w:hAnsi="Verdana"/>
          <w:sz w:val="20"/>
          <w:szCs w:val="20"/>
        </w:rPr>
        <w:t xml:space="preserve">pusgadā </w:t>
      </w:r>
      <w:r w:rsidRPr="00EC6CDC">
        <w:rPr>
          <w:rFonts w:ascii="Verdana" w:hAnsi="Verdana"/>
          <w:sz w:val="20"/>
          <w:szCs w:val="20"/>
        </w:rPr>
        <w:t xml:space="preserve">pašnodarbinātā </w:t>
      </w:r>
      <w:r w:rsidR="009A49D0">
        <w:rPr>
          <w:rFonts w:ascii="Verdana" w:hAnsi="Verdana"/>
          <w:sz w:val="20"/>
          <w:szCs w:val="20"/>
        </w:rPr>
        <w:t xml:space="preserve">par sevi </w:t>
      </w:r>
      <w:r w:rsidR="00247BF8" w:rsidRPr="00EC6CDC">
        <w:rPr>
          <w:rFonts w:ascii="Verdana" w:hAnsi="Verdana"/>
          <w:sz w:val="20"/>
          <w:szCs w:val="20"/>
        </w:rPr>
        <w:t xml:space="preserve">veiktās VSAOI </w:t>
      </w:r>
      <w:r w:rsidRPr="00EC6CDC">
        <w:rPr>
          <w:rFonts w:ascii="Verdana" w:hAnsi="Verdana"/>
          <w:sz w:val="20"/>
          <w:szCs w:val="20"/>
        </w:rPr>
        <w:t xml:space="preserve">norāda </w:t>
      </w:r>
      <w:r w:rsidR="00247BF8" w:rsidRPr="00EC6CDC">
        <w:rPr>
          <w:rFonts w:ascii="Verdana" w:hAnsi="Verdana"/>
          <w:sz w:val="20"/>
          <w:szCs w:val="20"/>
        </w:rPr>
        <w:t>žurnāla 19.</w:t>
      </w:r>
      <w:r w:rsidR="000D01F1">
        <w:rPr>
          <w:rFonts w:ascii="Verdana" w:hAnsi="Verdana"/>
          <w:sz w:val="20"/>
          <w:szCs w:val="20"/>
        </w:rPr>
        <w:t> </w:t>
      </w:r>
      <w:r w:rsidR="00247BF8" w:rsidRPr="00EC6CDC">
        <w:rPr>
          <w:rFonts w:ascii="Verdana" w:hAnsi="Verdana"/>
          <w:sz w:val="20"/>
          <w:szCs w:val="20"/>
        </w:rPr>
        <w:t>ailē “Izdevumi, kas saistīti ar lauksaimniecisko ražošanu, iekļaujami pilnā apmērā” vai žurnāla 20.</w:t>
      </w:r>
      <w:r w:rsidR="000D01F1">
        <w:rPr>
          <w:rFonts w:ascii="Verdana" w:hAnsi="Verdana"/>
          <w:sz w:val="20"/>
          <w:szCs w:val="20"/>
        </w:rPr>
        <w:t> </w:t>
      </w:r>
      <w:r w:rsidR="00247BF8" w:rsidRPr="00EC6CDC">
        <w:rPr>
          <w:rFonts w:ascii="Verdana" w:hAnsi="Verdana"/>
          <w:sz w:val="20"/>
          <w:szCs w:val="20"/>
        </w:rPr>
        <w:t>ailē “Izdevumi, kas saistīti ar citiem saimnieciskās darbības veidiem, iekļaujami pilnā apmērā”</w:t>
      </w:r>
      <w:r w:rsidR="00DC1095">
        <w:t>,</w:t>
      </w:r>
    </w:p>
    <w:p w:rsidR="00247BF8" w:rsidRPr="00EC6CDC" w:rsidRDefault="00FE4E1B" w:rsidP="00EC6CD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EC6CDC">
        <w:rPr>
          <w:rFonts w:ascii="Verdana" w:hAnsi="Verdana"/>
          <w:sz w:val="20"/>
          <w:szCs w:val="20"/>
        </w:rPr>
        <w:t>otrajā pusgadā</w:t>
      </w:r>
      <w:r w:rsidR="00247BF8" w:rsidRPr="00EC6CDC">
        <w:rPr>
          <w:rFonts w:ascii="Verdana" w:hAnsi="Verdana"/>
          <w:sz w:val="20"/>
          <w:szCs w:val="20"/>
        </w:rPr>
        <w:t xml:space="preserve"> </w:t>
      </w:r>
      <w:r w:rsidRPr="00EC6CDC">
        <w:rPr>
          <w:rFonts w:ascii="Verdana" w:hAnsi="Verdana"/>
          <w:sz w:val="20"/>
          <w:szCs w:val="20"/>
        </w:rPr>
        <w:t>pašnodarbinātā</w:t>
      </w:r>
      <w:r w:rsidR="00247BF8" w:rsidRPr="00EC6CDC">
        <w:rPr>
          <w:rFonts w:ascii="Verdana" w:hAnsi="Verdana"/>
          <w:sz w:val="20"/>
          <w:szCs w:val="20"/>
        </w:rPr>
        <w:t xml:space="preserve"> </w:t>
      </w:r>
      <w:r w:rsidR="009A49D0">
        <w:rPr>
          <w:rFonts w:ascii="Verdana" w:hAnsi="Verdana"/>
          <w:sz w:val="20"/>
          <w:szCs w:val="20"/>
        </w:rPr>
        <w:t xml:space="preserve">par sevi </w:t>
      </w:r>
      <w:r w:rsidR="00247BF8" w:rsidRPr="00EC6CDC">
        <w:rPr>
          <w:rFonts w:ascii="Verdana" w:hAnsi="Verdana"/>
          <w:sz w:val="20"/>
          <w:szCs w:val="20"/>
        </w:rPr>
        <w:t>veiktās VSAOI norāda žurnāla 23.</w:t>
      </w:r>
      <w:r w:rsidR="000D01F1">
        <w:rPr>
          <w:rFonts w:ascii="Verdana" w:hAnsi="Verdana"/>
          <w:sz w:val="20"/>
          <w:szCs w:val="20"/>
        </w:rPr>
        <w:t> </w:t>
      </w:r>
      <w:r w:rsidR="00247BF8" w:rsidRPr="00EC6CDC">
        <w:rPr>
          <w:rFonts w:ascii="Verdana" w:hAnsi="Verdana"/>
          <w:sz w:val="20"/>
          <w:szCs w:val="20"/>
        </w:rPr>
        <w:t>ailē “Izdevumi, kas nav attiecināmi uz nodokļu aprēķināšanu</w:t>
      </w:r>
      <w:r w:rsidR="003B6174" w:rsidRPr="00EC6CDC">
        <w:rPr>
          <w:rFonts w:ascii="Verdana" w:hAnsi="Verdana"/>
          <w:sz w:val="20"/>
          <w:szCs w:val="20"/>
        </w:rPr>
        <w:t>”</w:t>
      </w:r>
      <w:r w:rsidR="003B6174">
        <w:rPr>
          <w:rFonts w:ascii="Verdana" w:hAnsi="Verdana"/>
          <w:sz w:val="20"/>
          <w:szCs w:val="20"/>
        </w:rPr>
        <w:t>.</w:t>
      </w:r>
    </w:p>
    <w:p w:rsidR="00A2413E" w:rsidRPr="00A01C1D" w:rsidRDefault="00A01C1D" w:rsidP="00A01C1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1C1D">
        <w:rPr>
          <w:rFonts w:ascii="Verdana" w:hAnsi="Verdana"/>
          <w:sz w:val="20"/>
          <w:szCs w:val="20"/>
        </w:rPr>
        <w:t>Tomēr līdz 2022.</w:t>
      </w:r>
      <w:r w:rsidR="000D01F1">
        <w:rPr>
          <w:rFonts w:ascii="Verdana" w:hAnsi="Verdana"/>
          <w:sz w:val="20"/>
          <w:szCs w:val="20"/>
        </w:rPr>
        <w:t> </w:t>
      </w:r>
      <w:r w:rsidRPr="00A01C1D">
        <w:rPr>
          <w:rFonts w:ascii="Verdana" w:hAnsi="Verdana"/>
          <w:sz w:val="20"/>
          <w:szCs w:val="20"/>
        </w:rPr>
        <w:t>gada beigām žurnālu vēl varēja turpināt kārtot bez izmaiņām.</w:t>
      </w:r>
    </w:p>
    <w:p w:rsidR="00B91600" w:rsidRDefault="00B91600" w:rsidP="00872C3E">
      <w:pPr>
        <w:jc w:val="both"/>
        <w:rPr>
          <w:rFonts w:ascii="Verdana" w:hAnsi="Verdana"/>
          <w:sz w:val="20"/>
          <w:szCs w:val="20"/>
        </w:rPr>
      </w:pPr>
    </w:p>
    <w:p w:rsidR="009A49D0" w:rsidRDefault="00A2413E" w:rsidP="0087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Tāpēc </w:t>
      </w:r>
      <w:r w:rsidR="00C1578F">
        <w:rPr>
          <w:rFonts w:ascii="Verdana" w:hAnsi="Verdana"/>
          <w:sz w:val="20"/>
          <w:szCs w:val="20"/>
        </w:rPr>
        <w:t xml:space="preserve">saimnieciskās darbības veicēji, </w:t>
      </w:r>
      <w:r w:rsidR="00872C3E">
        <w:rPr>
          <w:rFonts w:ascii="Verdana" w:hAnsi="Verdana"/>
          <w:sz w:val="20"/>
          <w:szCs w:val="20"/>
        </w:rPr>
        <w:t>kur</w:t>
      </w:r>
      <w:r w:rsidR="00C1578F">
        <w:rPr>
          <w:rFonts w:ascii="Verdana" w:hAnsi="Verdana"/>
          <w:sz w:val="20"/>
          <w:szCs w:val="20"/>
        </w:rPr>
        <w:t>i</w:t>
      </w:r>
      <w:r w:rsidR="00872C3E">
        <w:rPr>
          <w:rFonts w:ascii="Verdana" w:hAnsi="Verdana"/>
          <w:sz w:val="20"/>
          <w:szCs w:val="20"/>
        </w:rPr>
        <w:t xml:space="preserve"> kārto grāmatvedīb</w:t>
      </w:r>
      <w:r w:rsidR="00C1578F">
        <w:rPr>
          <w:rFonts w:ascii="Verdana" w:hAnsi="Verdana"/>
          <w:sz w:val="20"/>
          <w:szCs w:val="20"/>
        </w:rPr>
        <w:t>as</w:t>
      </w:r>
      <w:r w:rsidR="00872C3E">
        <w:rPr>
          <w:rFonts w:ascii="Verdana" w:hAnsi="Verdana"/>
          <w:sz w:val="20"/>
          <w:szCs w:val="20"/>
        </w:rPr>
        <w:t xml:space="preserve"> </w:t>
      </w:r>
      <w:r w:rsidR="00C1578F">
        <w:rPr>
          <w:rFonts w:ascii="Verdana" w:hAnsi="Verdana"/>
          <w:sz w:val="20"/>
          <w:szCs w:val="20"/>
        </w:rPr>
        <w:t xml:space="preserve">uzskaiti </w:t>
      </w:r>
      <w:r w:rsidR="00872C3E">
        <w:rPr>
          <w:rFonts w:ascii="Verdana" w:hAnsi="Verdana"/>
          <w:sz w:val="20"/>
          <w:szCs w:val="20"/>
        </w:rPr>
        <w:t xml:space="preserve">vienkāršā ieraksta sistēmā, </w:t>
      </w:r>
      <w:r>
        <w:rPr>
          <w:rFonts w:ascii="Verdana" w:hAnsi="Verdana"/>
          <w:sz w:val="20"/>
          <w:szCs w:val="20"/>
        </w:rPr>
        <w:t>2022.</w:t>
      </w:r>
      <w:r w:rsidR="000D01F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gada</w:t>
      </w:r>
      <w:r w:rsidR="0048103E" w:rsidRPr="0048103E">
        <w:t xml:space="preserve"> </w:t>
      </w:r>
      <w:r w:rsidR="0048103E" w:rsidRPr="0048103E">
        <w:rPr>
          <w:rFonts w:ascii="Verdana" w:hAnsi="Verdana"/>
          <w:sz w:val="20"/>
          <w:szCs w:val="20"/>
        </w:rPr>
        <w:t>deklarācijas D3</w:t>
      </w:r>
      <w:r w:rsidR="000D01F1">
        <w:rPr>
          <w:rFonts w:ascii="Verdana" w:hAnsi="Verdana"/>
          <w:sz w:val="20"/>
          <w:szCs w:val="20"/>
        </w:rPr>
        <w:t> </w:t>
      </w:r>
      <w:r w:rsidR="0048103E" w:rsidRPr="0048103E">
        <w:rPr>
          <w:rFonts w:ascii="Verdana" w:hAnsi="Verdana"/>
          <w:sz w:val="20"/>
          <w:szCs w:val="20"/>
        </w:rPr>
        <w:t xml:space="preserve">pielikumā </w:t>
      </w:r>
      <w:r w:rsidR="009A49D0">
        <w:rPr>
          <w:rFonts w:ascii="Verdana" w:hAnsi="Verdana"/>
          <w:sz w:val="20"/>
          <w:szCs w:val="20"/>
        </w:rPr>
        <w:t xml:space="preserve">savas </w:t>
      </w:r>
      <w:r w:rsidR="0048103E" w:rsidRPr="0048103E">
        <w:rPr>
          <w:rFonts w:ascii="Verdana" w:hAnsi="Verdana"/>
          <w:sz w:val="20"/>
          <w:szCs w:val="20"/>
        </w:rPr>
        <w:t xml:space="preserve">VSAOI var iekļaut </w:t>
      </w:r>
      <w:r w:rsidR="0048103E">
        <w:rPr>
          <w:rFonts w:ascii="Verdana" w:hAnsi="Verdana"/>
          <w:sz w:val="20"/>
          <w:szCs w:val="20"/>
        </w:rPr>
        <w:t>divos</w:t>
      </w:r>
      <w:r w:rsidR="0048103E" w:rsidRPr="0048103E">
        <w:rPr>
          <w:rFonts w:ascii="Verdana" w:hAnsi="Verdana"/>
          <w:sz w:val="20"/>
          <w:szCs w:val="20"/>
        </w:rPr>
        <w:t xml:space="preserve"> veidos,</w:t>
      </w:r>
      <w:r w:rsidR="0048103E">
        <w:rPr>
          <w:rFonts w:ascii="Verdana" w:hAnsi="Verdana"/>
          <w:sz w:val="20"/>
          <w:szCs w:val="20"/>
        </w:rPr>
        <w:t xml:space="preserve"> </w:t>
      </w:r>
      <w:r w:rsidR="00FE4E1B">
        <w:rPr>
          <w:rFonts w:ascii="Verdana" w:hAnsi="Verdana"/>
          <w:sz w:val="20"/>
          <w:szCs w:val="20"/>
        </w:rPr>
        <w:t>ņemot vērā</w:t>
      </w:r>
      <w:r w:rsidR="003B6174">
        <w:rPr>
          <w:rFonts w:ascii="Verdana" w:hAnsi="Verdana"/>
          <w:sz w:val="20"/>
          <w:szCs w:val="20"/>
        </w:rPr>
        <w:t>,</w:t>
      </w:r>
      <w:r w:rsidR="0048103E" w:rsidRPr="0048103E">
        <w:rPr>
          <w:rFonts w:ascii="Verdana" w:hAnsi="Verdana"/>
          <w:sz w:val="20"/>
          <w:szCs w:val="20"/>
        </w:rPr>
        <w:t xml:space="preserve"> vai </w:t>
      </w:r>
      <w:r w:rsidR="00FE4E1B">
        <w:rPr>
          <w:rFonts w:ascii="Verdana" w:hAnsi="Verdana"/>
          <w:sz w:val="20"/>
          <w:szCs w:val="20"/>
        </w:rPr>
        <w:t xml:space="preserve">pašnodarbinātā VSAOI ir </w:t>
      </w:r>
      <w:r w:rsidR="006528BD">
        <w:rPr>
          <w:rFonts w:ascii="Verdana" w:hAnsi="Verdana"/>
          <w:sz w:val="20"/>
          <w:szCs w:val="20"/>
        </w:rPr>
        <w:t xml:space="preserve">vai nav </w:t>
      </w:r>
      <w:r w:rsidR="00FE4E1B">
        <w:rPr>
          <w:rFonts w:ascii="Verdana" w:hAnsi="Verdana"/>
          <w:sz w:val="20"/>
          <w:szCs w:val="20"/>
        </w:rPr>
        <w:t>iekļautas saimnieciskās darbības izdevumos</w:t>
      </w:r>
      <w:r w:rsidR="00C206E0">
        <w:rPr>
          <w:rFonts w:ascii="Verdana" w:hAnsi="Verdana"/>
          <w:sz w:val="20"/>
          <w:szCs w:val="20"/>
        </w:rPr>
        <w:t xml:space="preserve">. </w:t>
      </w:r>
      <w:r w:rsidR="009A49D0">
        <w:rPr>
          <w:rFonts w:ascii="Verdana" w:hAnsi="Verdana"/>
          <w:sz w:val="20"/>
          <w:szCs w:val="20"/>
        </w:rPr>
        <w:t>No 2023.</w:t>
      </w:r>
      <w:r w:rsidR="00782495">
        <w:rPr>
          <w:rFonts w:ascii="Verdana" w:hAnsi="Verdana"/>
          <w:sz w:val="20"/>
          <w:szCs w:val="20"/>
        </w:rPr>
        <w:t> </w:t>
      </w:r>
      <w:r w:rsidR="009A49D0">
        <w:rPr>
          <w:rFonts w:ascii="Verdana" w:hAnsi="Verdana"/>
          <w:sz w:val="20"/>
          <w:szCs w:val="20"/>
        </w:rPr>
        <w:t>gada pašnodarbinātā par sevi veiktās VSAOI deklarēs deklarācijas D</w:t>
      </w:r>
      <w:r w:rsidR="00782495">
        <w:rPr>
          <w:rFonts w:ascii="Verdana" w:hAnsi="Verdana"/>
          <w:sz w:val="20"/>
          <w:szCs w:val="20"/>
        </w:rPr>
        <w:t> </w:t>
      </w:r>
      <w:r w:rsidR="009A49D0">
        <w:rPr>
          <w:rFonts w:ascii="Verdana" w:hAnsi="Verdana"/>
          <w:sz w:val="20"/>
          <w:szCs w:val="20"/>
        </w:rPr>
        <w:t>veidlapā attaisnoto izdevumu rindā kopā ar citām VSAOI.</w:t>
      </w:r>
    </w:p>
    <w:p w:rsidR="00872C3E" w:rsidRDefault="009A49D0" w:rsidP="0087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872C3E">
        <w:rPr>
          <w:rFonts w:ascii="Verdana" w:hAnsi="Verdana"/>
          <w:sz w:val="20"/>
          <w:szCs w:val="20"/>
        </w:rPr>
        <w:t>ada ienākumu deklarācijas D3</w:t>
      </w:r>
      <w:r w:rsidR="00782495">
        <w:rPr>
          <w:rFonts w:ascii="Verdana" w:hAnsi="Verdana"/>
          <w:sz w:val="20"/>
          <w:szCs w:val="20"/>
        </w:rPr>
        <w:t> </w:t>
      </w:r>
      <w:r w:rsidR="00872C3E">
        <w:rPr>
          <w:rFonts w:ascii="Verdana" w:hAnsi="Verdana"/>
          <w:sz w:val="20"/>
          <w:szCs w:val="20"/>
        </w:rPr>
        <w:t>pielikumā</w:t>
      </w:r>
      <w:r w:rsidR="005E768A">
        <w:rPr>
          <w:rFonts w:ascii="Verdana" w:hAnsi="Verdana"/>
          <w:sz w:val="20"/>
          <w:szCs w:val="20"/>
        </w:rPr>
        <w:t>:</w:t>
      </w:r>
    </w:p>
    <w:tbl>
      <w:tblPr>
        <w:tblStyle w:val="TableGridLight1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1E398B" w:rsidTr="00226BCA">
        <w:tc>
          <w:tcPr>
            <w:tcW w:w="4253" w:type="dxa"/>
          </w:tcPr>
          <w:p w:rsidR="001E398B" w:rsidRPr="001E398B" w:rsidRDefault="001E398B" w:rsidP="00893E43">
            <w:pPr>
              <w:pStyle w:val="ListParagraph"/>
              <w:numPr>
                <w:ilvl w:val="0"/>
                <w:numId w:val="19"/>
              </w:numPr>
              <w:tabs>
                <w:tab w:val="left" w:pos="179"/>
              </w:tabs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A939DB">
              <w:rPr>
                <w:rFonts w:ascii="Verdana" w:hAnsi="Verdana"/>
                <w:sz w:val="20"/>
                <w:szCs w:val="20"/>
              </w:rPr>
              <w:t>ja saimnieciskās darbības veicējs pašnodarbinātā VSAOI ir iekļāvis saimnieciskās darbības izdevumos, tad aprēķinātās VSAOI iekļauj deklarācijas D3</w:t>
            </w:r>
            <w:r w:rsidR="00782495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pielikuma 2.1.</w:t>
            </w:r>
            <w:r w:rsidR="0055672D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vai 12.1. rindā un EDS deklarācijas D3</w:t>
            </w:r>
            <w:r w:rsidR="0055672D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pielikuma 27. rindā automātiski pielasīto vērtību atstāj negrozītu (EDS automātiski pielasa pašnodarbinātā ziņojumos deklarētās VSAOI)</w:t>
            </w:r>
          </w:p>
        </w:tc>
        <w:tc>
          <w:tcPr>
            <w:tcW w:w="4394" w:type="dxa"/>
          </w:tcPr>
          <w:p w:rsidR="00FF41DC" w:rsidRPr="00A01C1D" w:rsidRDefault="001E398B" w:rsidP="00B916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939DB">
              <w:rPr>
                <w:rFonts w:ascii="Verdana" w:hAnsi="Verdana"/>
                <w:sz w:val="20"/>
                <w:szCs w:val="20"/>
              </w:rPr>
              <w:t>ja saimnieciskās darbības veicējs pašnodarbinātā VSAOI nav iekļāvis saimnieciskās darbības izdevumos, tad deklarācijas D3</w:t>
            </w:r>
            <w:r w:rsidR="00782495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pielikuma 2.1.</w:t>
            </w:r>
            <w:r w:rsidR="0055672D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vai 12.2. rindā pašnodarbinātā VSAOI nenorāda un deklarācijas D3</w:t>
            </w:r>
            <w:r w:rsidR="0055672D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pielikuma 27. rindā automātiski pielasīto vērtību nomaina uz “0”, bet gada ienākumu deklarācijas D</w:t>
            </w:r>
            <w:r w:rsidR="00782495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pielikumā 5. rindas vērtību manuāli palielina par VSAOI summu, ko dzēsa no D3</w:t>
            </w:r>
            <w:r w:rsidR="00782495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 xml:space="preserve">pielikuma </w:t>
            </w:r>
            <w:r w:rsidRPr="00A939DB">
              <w:rPr>
                <w:rFonts w:ascii="Verdana" w:hAnsi="Verdana"/>
                <w:sz w:val="20"/>
                <w:szCs w:val="20"/>
              </w:rPr>
              <w:lastRenderedPageBreak/>
              <w:t>27.</w:t>
            </w:r>
            <w:r w:rsidR="00782495">
              <w:rPr>
                <w:rFonts w:ascii="Verdana" w:hAnsi="Verdana"/>
                <w:sz w:val="20"/>
                <w:szCs w:val="20"/>
              </w:rPr>
              <w:t> </w:t>
            </w:r>
            <w:r w:rsidRPr="00A939DB">
              <w:rPr>
                <w:rFonts w:ascii="Verdana" w:hAnsi="Verdana"/>
                <w:sz w:val="20"/>
                <w:szCs w:val="20"/>
              </w:rPr>
              <w:t>rindas</w:t>
            </w:r>
          </w:p>
        </w:tc>
      </w:tr>
      <w:tr w:rsidR="001E398B" w:rsidTr="00226BCA">
        <w:tc>
          <w:tcPr>
            <w:tcW w:w="8647" w:type="dxa"/>
            <w:gridSpan w:val="2"/>
            <w:shd w:val="clear" w:color="auto" w:fill="BDD6EE" w:themeFill="accent1" w:themeFillTint="66"/>
          </w:tcPr>
          <w:p w:rsidR="00226BCA" w:rsidRDefault="00226BCA" w:rsidP="001E398B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E398B" w:rsidRPr="00226BCA" w:rsidRDefault="001E398B" w:rsidP="001E398B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6BCA">
              <w:rPr>
                <w:rFonts w:ascii="Verdana" w:hAnsi="Verdana"/>
                <w:b/>
                <w:bCs/>
                <w:sz w:val="20"/>
                <w:szCs w:val="20"/>
              </w:rPr>
              <w:t>D3 pielikuma aizpildīšanas piemērs</w:t>
            </w:r>
          </w:p>
          <w:p w:rsidR="00226BCA" w:rsidRPr="001E398B" w:rsidRDefault="00226BCA" w:rsidP="001E398B">
            <w:pPr>
              <w:pStyle w:val="ListParagraph"/>
              <w:ind w:left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226BCA" w:rsidTr="00226BCA">
        <w:tc>
          <w:tcPr>
            <w:tcW w:w="8647" w:type="dxa"/>
            <w:gridSpan w:val="2"/>
            <w:shd w:val="clear" w:color="auto" w:fill="auto"/>
          </w:tcPr>
          <w:p w:rsidR="00226BCA" w:rsidRDefault="00226BCA" w:rsidP="00226BCA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Gada laikā saņemti ienākumi tikai no saimnieciskās darbības.</w:t>
            </w:r>
          </w:p>
          <w:p w:rsidR="00226BCA" w:rsidRPr="00226BCA" w:rsidRDefault="00226BCA" w:rsidP="00226BCA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Saimnieciskās darbības izdevumi ir tikai pašnodarbinātā VSAOI – 5499,75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e</w:t>
            </w:r>
            <w:r w:rsidR="00822EEA">
              <w:rPr>
                <w:rFonts w:ascii="Verdana" w:hAnsi="Verdana"/>
                <w:i/>
                <w:iCs/>
                <w:sz w:val="20"/>
                <w:szCs w:val="20"/>
              </w:rPr>
              <w:t>i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ro</w:t>
            </w:r>
          </w:p>
        </w:tc>
      </w:tr>
      <w:tr w:rsidR="001633CC" w:rsidTr="00226BCA">
        <w:tc>
          <w:tcPr>
            <w:tcW w:w="4253" w:type="dxa"/>
          </w:tcPr>
          <w:p w:rsidR="00A20240" w:rsidRDefault="002B3222" w:rsidP="00A939DB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B8487C" wp14:editId="7E955095">
                      <wp:simplePos x="0" y="0"/>
                      <wp:positionH relativeFrom="column">
                        <wp:posOffset>1963831</wp:posOffset>
                      </wp:positionH>
                      <wp:positionV relativeFrom="paragraph">
                        <wp:posOffset>636534</wp:posOffset>
                      </wp:positionV>
                      <wp:extent cx="545910" cy="232012"/>
                      <wp:effectExtent l="0" t="0" r="26035" b="15875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23201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528D4" id="Rectangle: Rounded Corners 20" o:spid="_x0000_s1026" style="position:absolute;margin-left:154.65pt;margin-top:50.1pt;width:43pt;height: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ChgIAAFsFAAAOAAAAZHJzL2Uyb0RvYy54bWysVMFu2zAMvQ/YPwi6r06yZFuNOkWQosOA&#10;oi3aDj2rshQbkESNUuJkXz9KdtyiLXYYloMiieQj+fyos/O9NWynMLTgKj49mXCmnIS6dZuK/3y4&#10;/PSNsxCFq4UBpyp+UIGfLz9+OOt8qWbQgKkVMgJxoex8xZsYfVkUQTbKinACXjkyakArIh1xU9Qo&#10;OkK3pphNJl+KDrD2CFKFQLcXvZEvM77WSsYbrYOKzFScaot5xbw+pbVYnolyg8I3rRzKEP9QhRWt&#10;o6Qj1IWIgm2xfQNlW4kQQMcTCbYArVupcg/UzXTyqpv7RniVeyFygh9pCv8PVl7vbpG1dcVnRI8T&#10;lr7RHbEm3Maokt3B1tWqZmtARx+ZkRMx1vlQUuC9v8XhFGib2t9rtOmfGmP7zPJhZFntI5N0uZgv&#10;TqeUTJJp9pnaniXM4jnYY4jfFViWNhXHVEOqKRMsdlch9v5Hv5TQwWVrTLpPxfXl5F08GJUcjLtT&#10;mhqlAmYZKEtMrQ2ynSBxCCmVi9Pe1Iha9deLCf2G+saIXG0GTMiaEo/YA0CS71vsvuzBP4WqrNAx&#10;ePK3wvrgMSJnBhfHYNs6wPcADHU1ZO79jyT11CSWnqA+kAwQ+vkIXl62xP2VCPFWIA0EfS4a8nhD&#10;izbQVRyGHWcN4O/37pM/6ZSsnHU0YBUPv7YCFWfmhyMFn07n8zSR+TBffE36w5eWp5cWt7VroM80&#10;pefEy7xN/tEctxrBPtJbsEpZySScpNwVlxGPh3XsB59eE6lWq+xGU+hFvHL3XibwxGqS1cP+UaAf&#10;BBhJuddwHEZRvpJg75siHay2EXSb9fnM68A3TXAWzvDapCfi5Tl7Pb+Jyz8AAAD//wMAUEsDBBQA&#10;BgAIAAAAIQD3yPCP4QAAAAsBAAAPAAAAZHJzL2Rvd25yZXYueG1sTI/BTsMwEETvSPyDtUjcqE0D&#10;pQ1xKgRCtCAOFA5wc+NtEhGvo9hpkr9nOcFxZ55mZ7L16BpxxC7UnjRczhQIpMLbmkoNH++PF0sQ&#10;IRqypvGEGiYMsM5PTzKTWj/QGx53sRQcQiE1GqoY21TKUFToTJj5Fom9g++ciXx2pbSdGTjcNXKu&#10;1EI6UxN/qEyL9xUW37veaViWr9PVsNn2m6du+nx5GNrD89dW6/Oz8e4WRMQx/sHwW5+rQ86d9r4n&#10;G0SjIVGrhFE2lJqDYCJZXbOyZyVZ3IDMM/l/Q/4DAAD//wMAUEsBAi0AFAAGAAgAAAAhALaDOJL+&#10;AAAA4QEAABMAAAAAAAAAAAAAAAAAAAAAAFtDb250ZW50X1R5cGVzXS54bWxQSwECLQAUAAYACAAA&#10;ACEAOP0h/9YAAACUAQAACwAAAAAAAAAAAAAAAAAvAQAAX3JlbHMvLnJlbHNQSwECLQAUAAYACAAA&#10;ACEAGxQzQoYCAABbBQAADgAAAAAAAAAAAAAAAAAuAgAAZHJzL2Uyb0RvYy54bWxQSwECLQAUAAYA&#10;CAAAACEA98jwj+EAAAALAQAADwAAAAAAAAAAAAAAAADgBAAAZHJzL2Rvd25yZXYueG1sUEsFBgAA&#10;AAAEAAQA8wAAAO4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A20240">
              <w:rPr>
                <w:rFonts w:ascii="Verdana" w:hAnsi="Verdana"/>
                <w:i/>
                <w:iCs/>
                <w:sz w:val="20"/>
                <w:szCs w:val="20"/>
              </w:rPr>
              <w:t>Izdevumus norāda D3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 w:rsidR="00A20240">
              <w:rPr>
                <w:rFonts w:ascii="Verdana" w:hAnsi="Verdana"/>
                <w:i/>
                <w:iCs/>
                <w:sz w:val="20"/>
                <w:szCs w:val="20"/>
              </w:rPr>
              <w:t>pielikuma 12.1. rindā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B3F2521" wp14:editId="20804B11">
                  <wp:extent cx="2563495" cy="621030"/>
                  <wp:effectExtent l="0" t="0" r="8255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240" w:rsidRDefault="00A20240" w:rsidP="00A939DB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A20240" w:rsidRDefault="001633CC" w:rsidP="00A939DB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27. rindā a</w:t>
            </w:r>
            <w:r w:rsidR="00A20240">
              <w:rPr>
                <w:rFonts w:ascii="Verdana" w:hAnsi="Verdana"/>
                <w:i/>
                <w:iCs/>
                <w:sz w:val="20"/>
                <w:szCs w:val="20"/>
              </w:rPr>
              <w:t>utomātiski pielasīt</w:t>
            </w:r>
            <w:r w:rsidR="00390179">
              <w:rPr>
                <w:rFonts w:ascii="Verdana" w:hAnsi="Verdana"/>
                <w:i/>
                <w:iCs/>
                <w:sz w:val="20"/>
                <w:szCs w:val="20"/>
              </w:rPr>
              <w:t>ā</w:t>
            </w:r>
            <w:r w:rsidR="00A20240">
              <w:rPr>
                <w:rFonts w:ascii="Verdana" w:hAnsi="Verdana"/>
                <w:i/>
                <w:iCs/>
                <w:sz w:val="20"/>
                <w:szCs w:val="20"/>
              </w:rPr>
              <w:t>s pašnodarbinātā VSAOI atstāj nemainīgas</w:t>
            </w:r>
          </w:p>
          <w:p w:rsidR="00A20240" w:rsidRPr="00727D88" w:rsidRDefault="001633CC" w:rsidP="00A939DB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653C06" wp14:editId="27B3E49A">
                      <wp:simplePos x="0" y="0"/>
                      <wp:positionH relativeFrom="column">
                        <wp:posOffset>2082222</wp:posOffset>
                      </wp:positionH>
                      <wp:positionV relativeFrom="paragraph">
                        <wp:posOffset>68097</wp:posOffset>
                      </wp:positionV>
                      <wp:extent cx="538641" cy="218364"/>
                      <wp:effectExtent l="0" t="0" r="13970" b="10795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641" cy="21836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B8C772" id="Rectangle: Rounded Corners 22" o:spid="_x0000_s1026" style="position:absolute;margin-left:163.95pt;margin-top:5.35pt;width:42.4pt;height:1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AchwIAAFsFAAAOAAAAZHJzL2Uyb0RvYy54bWysVFFP2zAQfp+0/2D5faQNhbGIFFVFnSYh&#10;QMDEs+vYTSTH553dpt2v39lJAwK0h2l9cG3f3Xd3X77z5dW+NWyn0DdgSz49mXCmrISqsZuS/3xa&#10;fbngzAdhK2HAqpIflOdX88+fLjtXqBxqMJVCRiDWF50reR2CK7LMy1q1wp+AU5aMGrAVgY64ySoU&#10;HaG3Jssnk/OsA6wcglTe0+11b+TzhK+1kuFOa68CMyWn2kJaMa3ruGbzS1FsULi6kUMZ4h+qaEVj&#10;KekIdS2CYFts3kG1jUTwoMOJhDYDrRupUg/UzXTyppvHWjiVeiFyvBtp8v8PVt7u7pE1VcnznDMr&#10;WvpGD8SasBujCvYAW1upii0BLX1kRk7EWOd8QYGP7h6Hk6dtbH+vsY3/1BjbJ5YPI8tqH5iky7PT&#10;i/PZlDNJpnx6cXo+i5jZS7BDH74raFnclBxjDbGmRLDY3fjQ+x/9YkILq8aYeB+L68tJu3AwKjoY&#10;+6A0NUoF5AkoSUwtDbKdIHEIKZUN095Ui0r112cT+g31jRGp2gQYkTUlHrEHgCjf99h92YN/DFVJ&#10;oWPw5G+F9cFjRMoMNozBbWMBPwIw1NWQufc/ktRTE1laQ3UgGSD08+GdXDXE/Y3w4V4gDQSNDg15&#10;uKNFG+hKDsOOsxrw90f30Z90SlbOOhqwkvtfW4GKM/PDkoK/TWezOJHpMDv7mtMBX1vWry122y6B&#10;PhPphqpL2+gfzHGrEdpnegsWMSuZhJWUu+Qy4PGwDP3g02si1WKR3GgKnQg39tHJCB5ZjbJ62j8L&#10;dIMAAyn3Fo7DKIo3Eux9Y6SFxTaAbpI+X3gd+KYJTsIZXpv4RLw+J6+XN3H+BwAA//8DAFBLAwQU&#10;AAYACAAAACEAepRUj+AAAAAJAQAADwAAAGRycy9kb3ducmV2LnhtbEyPwU7DMBBE70j8g7VI3KiT&#10;UGgJcSoEQrQgDm05wM1NtklEvI5sp0n+nuUEt1nN0+xMthpNK07ofGNJQTyLQCAVtmyoUvCxf75a&#10;gvBBU6lbS6hgQg+r/Pws02lpB9riaRcqwSHkU62gDqFLpfRFjUb7me2Q2DtaZ3Tg01WydHrgcNPK&#10;JIpupdEN8Ydad/hYY/G9642CZfU+zYf1pl+/uOnz7Wnojq9fG6UuL8aHexABx/AHw299rg45dzrY&#10;nkovWgXXyeKOUTaiBQgG5nHC4sDiJgaZZ/L/gvwHAAD//wMAUEsBAi0AFAAGAAgAAAAhALaDOJL+&#10;AAAA4QEAABMAAAAAAAAAAAAAAAAAAAAAAFtDb250ZW50X1R5cGVzXS54bWxQSwECLQAUAAYACAAA&#10;ACEAOP0h/9YAAACUAQAACwAAAAAAAAAAAAAAAAAvAQAAX3JlbHMvLnJlbHNQSwECLQAUAAYACAAA&#10;ACEAF14gHIcCAABbBQAADgAAAAAAAAAAAAAAAAAuAgAAZHJzL2Uyb0RvYy54bWxQSwECLQAUAAYA&#10;CAAAACEAepRUj+AAAAAJAQAADwAAAAAAAAAAAAAAAADhBAAAZHJzL2Rvd25yZXYueG1sUEsFBgAA&#10;AAAEAAQA8wAAAO4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2B3222">
              <w:rPr>
                <w:noProof/>
                <w:lang w:val="en-US"/>
              </w:rPr>
              <w:drawing>
                <wp:inline distT="0" distB="0" distL="0" distR="0" wp14:anchorId="07ECD1D3" wp14:editId="233A31A5">
                  <wp:extent cx="2755007" cy="982639"/>
                  <wp:effectExtent l="0" t="0" r="762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820" cy="99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421" w:rsidRDefault="00CB3421" w:rsidP="00CB3421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Deklarācijas D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pielikuma 5.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rindā automātiski pielasīto vērtību atstāj negrozītu</w:t>
            </w:r>
          </w:p>
          <w:p w:rsidR="00CB3421" w:rsidRDefault="00CB3421" w:rsidP="00CB3421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27B4DB" wp14:editId="6A51E463">
                  <wp:extent cx="2563495" cy="257175"/>
                  <wp:effectExtent l="0" t="0" r="825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421" w:rsidRDefault="00CB3421" w:rsidP="00CB3421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4D3D40" wp14:editId="00C3B534">
                      <wp:simplePos x="0" y="0"/>
                      <wp:positionH relativeFrom="column">
                        <wp:posOffset>1942414</wp:posOffset>
                      </wp:positionH>
                      <wp:positionV relativeFrom="paragraph">
                        <wp:posOffset>97003</wp:posOffset>
                      </wp:positionV>
                      <wp:extent cx="585216" cy="241401"/>
                      <wp:effectExtent l="0" t="0" r="24765" b="2540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24140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DFA87C" id="Rectangle: Rounded Corners 6" o:spid="_x0000_s1026" style="position:absolute;margin-left:152.95pt;margin-top:7.65pt;width:46.1pt;height:1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ashQIAAFkFAAAOAAAAZHJzL2Uyb0RvYy54bWysVFFP2zAQfp+0/2D5fSSpWsYiUlQVMU1C&#10;gICJZ+PYTSTH553dpt2v39lJAwK0h2l9cG3f3Xd3X77z+cW+M2yn0LdgK16c5JwpK6Fu7abiPx+v&#10;vpxx5oOwtTBgVcUPyvOL5edP570r1QwaMLVCRiDWl72reBOCK7PMy0Z1wp+AU5aMGrATgY64yWoU&#10;PaF3Jpvl+WnWA9YOQSrv6fZyMPJlwtdayXCrtVeBmYpTbSGtmNbnuGbLc1FuULimlWMZ4h+q6ERr&#10;KekEdSmCYFts30F1rUTwoMOJhC4DrVupUg/UTZG/6eahEU6lXogc7yaa/P+DlTe7O2RtXfFTzqzo&#10;6BPdE2nCbowq2T1sba1qtga09I3ZaeSrd76ksAd3h+PJ0zY2v9fYxX9qi+0Tx4eJY7UPTNLl4mwx&#10;KyiXJNNsXszzImJmL8EOffiuoGNxU3GMJcSSEr1id+3D4H/0iwktXLXGxPtY3FBO2oWDUdHB2Hul&#10;qU0qYJaAksDU2iDbCZKGkFLZUAymRtRquF7k9BvrmyJStQkwImtKPGGPAFG877GHskf/GKqSPqfg&#10;/G+FDcFTRMoMNkzBXWsBPwIw1NWYefA/kjRQE1l6hvpAIkAYpsM7edUS99fChzuBNA40ODTi4ZYW&#10;baCvOIw7zhrA3x/dR39SKVk562m8Ku5/bQUqzswPS/r9VszncR7TYb74OqMDvrY8v7bYbbcG+kwF&#10;PSZOpm30D+a41QjdE70Eq5iVTMJKyl1xGfB4WIdh7OktkWq1Sm40g06Ea/vgZASPrEZZPe6fBLpR&#10;gIGUewPHURTlGwkOvjHSwmobQLdJny+8jnzT/CbhjG9NfCBen5PXy4u4/AMAAP//AwBQSwMEFAAG&#10;AAgAAAAhAIfXR/zhAAAACQEAAA8AAABkcnMvZG93bnJldi54bWxMj8FOwzAQRO9I/IO1SNyoU0xQ&#10;GuJUCIRoizhQOMDNjd0kIl5HttMkf89yguNqnmbeFuvJduxkfGgdSlguEmAGK6dbrCV8vD9dZcBC&#10;VKhV59BImE2AdXl+VqhcuxHfzGkfa0YlGHIloYmxzzkPVWOsCgvXG6Ts6LxVkU5fc+3VSOW249dJ&#10;csutapEWGtWbh8ZU3/vBSsjq1/lm3GyHzbOfP18ex/64+9pKeXkx3d8Bi2aKfzD86pM6lOR0cAPq&#10;wDoJIklXhFKQCmAEiFW2BHaQkAoBvCz4/w/KHwAAAP//AwBQSwECLQAUAAYACAAAACEAtoM4kv4A&#10;AADhAQAAEwAAAAAAAAAAAAAAAAAAAAAAW0NvbnRlbnRfVHlwZXNdLnhtbFBLAQItABQABgAIAAAA&#10;IQA4/SH/1gAAAJQBAAALAAAAAAAAAAAAAAAAAC8BAABfcmVscy8ucmVsc1BLAQItABQABgAIAAAA&#10;IQAV5iashQIAAFkFAAAOAAAAAAAAAAAAAAAAAC4CAABkcnMvZTJvRG9jLnhtbFBLAQItABQABgAI&#10;AAAAIQCH10f84QAAAAkBAAAPAAAAAAAAAAAAAAAAAN8EAABkcnMvZG93bnJldi54bWxQSwUGAAAA&#10;AAQABADzAAAA7Q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1DC3CF03" wp14:editId="7BE970DD">
                  <wp:extent cx="2563495" cy="487680"/>
                  <wp:effectExtent l="0" t="0" r="825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207" w:rsidRDefault="00942207" w:rsidP="00A939DB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727D88" w:rsidRPr="00A939DB" w:rsidRDefault="00727D88" w:rsidP="00A939DB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2B3222" w:rsidRDefault="002B3222" w:rsidP="002B3222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Izdevumu D3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pielikuma 12.1. rindu neaizpilda</w:t>
            </w:r>
          </w:p>
          <w:p w:rsidR="002B3222" w:rsidRDefault="00A01C1D" w:rsidP="002B3222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BEB3AB" wp14:editId="656857B5">
                      <wp:simplePos x="0" y="0"/>
                      <wp:positionH relativeFrom="column">
                        <wp:posOffset>2001937</wp:posOffset>
                      </wp:positionH>
                      <wp:positionV relativeFrom="paragraph">
                        <wp:posOffset>347677</wp:posOffset>
                      </wp:positionV>
                      <wp:extent cx="617135" cy="232012"/>
                      <wp:effectExtent l="0" t="0" r="12065" b="15875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135" cy="23201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8202C9" id="Rectangle: Rounded Corners 34" o:spid="_x0000_s1026" style="position:absolute;margin-left:157.65pt;margin-top:27.4pt;width:48.6pt;height:1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5LhwIAAFsFAAAOAAAAZHJzL2Uyb0RvYy54bWysVFFP2zAQfp+0/2D5faQpBbaoKaqKmCYh&#10;QMDEs+vYTSTH553dpt2v39lJAwK0h2l9cG3f3Xd3X77z/HLfGrZT6BuwJc9PJpwpK6Fq7KbkP5+u&#10;v3zlzAdhK2HAqpIflOeXi8+f5p0r1BRqMJVCRiDWF50reR2CK7LMy1q1wp+AU5aMGrAVgY64ySoU&#10;HaG3JptOJudZB1g5BKm8p9ur3sgXCV9rJcOd1l4FZkpOtYW0YlrXcc0Wc1FsULi6kUMZ4h+qaEVj&#10;KekIdSWCYFts3kG1jUTwoMOJhDYDrRupUg/UTT55081jLZxKvRA53o00+f8HK29398iaquSnM86s&#10;aOkbPRBrwm6MKtgDbG2lKrYCtPSRGTkRY53zBQU+unscTp62sf29xjb+U2Nsn1g+jCyrfWCSLs/z&#10;i/z0jDNJpukptT2NmNlLsEMfvitoWdyUHGMNsaZEsNjd+ND7H/1iQgvXjTHxPhbXl5N24WBUdDD2&#10;QWlqlAqYJqAkMbUyyHaCxCGkVDbkvakWleqvzyb0G+obI1K1CTAia0o8Yg8AUb7vsfuyB/8YqpJC&#10;x+DJ3wrrg8eIlBlsGIPbxgJ+BGCoqyFz738kqacmsrSG6kAyQOjnwzt53RD3N8KHe4E0EDQ6NOTh&#10;jhZtoCs5DDvOasDfH91Hf9IpWTnraMBK7n9tBSrOzA9LCv6Wz2ZxItNhdnYxpQO+tqxfW+y2XQF9&#10;ppyeEyfTNvoHc9xqhPaZ3oJlzEomYSXlLrkMeDysQj/49JpItVwmN5pCJ8KNfXQygkdWo6ye9s8C&#10;3SDAQMq9heMwiuKNBHvfGGlhuQ2gm6TPF14HvmmCk3CG1yY+Ea/PyevlTVz8AQAA//8DAFBLAwQU&#10;AAYACAAAACEASbdQG+IAAAAJAQAADwAAAGRycy9kb3ducmV2LnhtbEyPwU7DMBBE70j8g7VI3KiT&#10;JkFtiFMhEKIFcaDlADc33iYRsR3ZTpP8PcsJjqt9mnlTbCbdsTM631ojIF5EwNBUVrWmFvBxeLpZ&#10;AfNBGiU7a1DAjB425eVFIXNlR/OO532oGYUYn0sBTQh9zrmvGtTSL2yPhn4n67QMdLqaKydHCtcd&#10;X0bRLdeyNdTQyB4fGqy+94MWsKrf5nTc7obts5s/Xx/H/vTytRPi+mq6vwMWcAp/MPzqkzqU5HS0&#10;g1GedQKSOEsIFZClNIGANF5mwI4C1nECvCz4/wXlDwAAAP//AwBQSwECLQAUAAYACAAAACEAtoM4&#10;kv4AAADhAQAAEwAAAAAAAAAAAAAAAAAAAAAAW0NvbnRlbnRfVHlwZXNdLnhtbFBLAQItABQABgAI&#10;AAAAIQA4/SH/1gAAAJQBAAALAAAAAAAAAAAAAAAAAC8BAABfcmVscy8ucmVsc1BLAQItABQABgAI&#10;AAAAIQA4755LhwIAAFsFAAAOAAAAAAAAAAAAAAAAAC4CAABkcnMvZTJvRG9jLnhtbFBLAQItABQA&#10;BgAIAAAAIQBJt1Ab4gAAAAkBAAAPAAAAAAAAAAAAAAAAAOEEAABkcnMvZG93bnJldi54bWxQSwUG&#10;AAAAAAQABADzAAAA8A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2B3222">
              <w:rPr>
                <w:noProof/>
                <w:lang w:val="en-US"/>
              </w:rPr>
              <w:drawing>
                <wp:inline distT="0" distB="0" distL="0" distR="0" wp14:anchorId="0CF51EDE" wp14:editId="32ADF14F">
                  <wp:extent cx="2653030" cy="6502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222" w:rsidRDefault="002B3222" w:rsidP="00F20ED5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B3222" w:rsidRDefault="002B3222" w:rsidP="002B3222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27. rindā automātiski pielasīt</w:t>
            </w:r>
            <w:r w:rsidR="00390179">
              <w:rPr>
                <w:rFonts w:ascii="Verdana" w:hAnsi="Verdana"/>
                <w:i/>
                <w:iCs/>
                <w:sz w:val="20"/>
                <w:szCs w:val="20"/>
              </w:rPr>
              <w:t>ā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s pašnodarbinātā VSAOI </w:t>
            </w:r>
            <w:r w:rsidR="00942207">
              <w:rPr>
                <w:rFonts w:ascii="Verdana" w:hAnsi="Verdana"/>
                <w:i/>
                <w:iCs/>
                <w:sz w:val="20"/>
                <w:szCs w:val="20"/>
              </w:rPr>
              <w:t>dzēš</w:t>
            </w:r>
          </w:p>
          <w:p w:rsidR="00942207" w:rsidRDefault="00942207" w:rsidP="002B3222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B3222" w:rsidRDefault="00942207" w:rsidP="00F20ED5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E76BF4" wp14:editId="48ACEBEB">
                      <wp:simplePos x="0" y="0"/>
                      <wp:positionH relativeFrom="column">
                        <wp:posOffset>1440208</wp:posOffset>
                      </wp:positionH>
                      <wp:positionV relativeFrom="paragraph">
                        <wp:posOffset>304353</wp:posOffset>
                      </wp:positionV>
                      <wp:extent cx="491505" cy="235648"/>
                      <wp:effectExtent l="0" t="76200" r="156210" b="12065"/>
                      <wp:wrapNone/>
                      <wp:docPr id="28" name="Speech Bubble: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505" cy="235648"/>
                              </a:xfrm>
                              <a:prstGeom prst="wedgeRectCallout">
                                <a:avLst>
                                  <a:gd name="adj1" fmla="val 67749"/>
                                  <a:gd name="adj2" fmla="val -7300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2207" w:rsidRPr="001E398B" w:rsidRDefault="00942207" w:rsidP="009422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398B">
                                    <w:rPr>
                                      <w:sz w:val="18"/>
                                      <w:szCs w:val="18"/>
                                    </w:rPr>
                                    <w:t>Dzēš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76BF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28" o:spid="_x0000_s1026" type="#_x0000_t61" style="position:absolute;left:0;text-align:left;margin-left:113.4pt;margin-top:23.95pt;width:38.7pt;height:1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m0swIAALIFAAAOAAAAZHJzL2Uyb0RvYy54bWysVMFu2zAMvQ/YPwi6t3bcpFmDOkWWosOA&#10;oi2aDj0rMhV7kCVNUmJnX19KdpxgLXYYloNDieQj+UTy+qatJdmBdZVWOR2dp5SA4rqo1CanP17u&#10;zr5Q4jxTBZNaQU734OjN/POn68bMINOllgVYgiDKzRqT09J7M0sSx0uomTvXBhQqhbY183i0m6Sw&#10;rEH0WiZZml4mjbaFsZqDc3h72ynpPOILAdw/CuHAE5lTzM3Hr43fdfgm82s221hmyor3abB/yKJm&#10;lcKgA9Qt84xsbfUOqq641U4Lf851nWghKg6xBqxmlP5RzapkBmItSI4zA03u/8Hyh92TJVWR0wxf&#10;SrEa32hlAHhJvm7Xawkz8owkMrWRQNAE+WqMm6HbyjzZ/uRQDMW3wtbhH8sibeR4P3AMrSccL8dX&#10;o0k6oYSjKruYXI4jZnJ0Ntb5b6BrEoScNlBsIKSwZFLqrY8ss92985Huos+ZFT9HlIha4uvtmCSX&#10;0+n4qn/dE5vs1OZsepGmWTDC8D0kSocE8DqU2hUXJb+XEKJK9QwCScNysphPbFdYSkswdk4Z56D8&#10;qFOVrIDuepLirw83eMTgETAgi0rKAbsHCKPwHrvLurcPrhC7fXBO/5ZY5zx4xMha+cG5rpS2HwFI&#10;rKqP3NkfSOqoCSz5dt2iSRDXuthjd1ndjZ0z/K7CR71nzj8xiy+FE4m7wz/iR0jd5FT3EiWltr8/&#10;ug/22P6opaTBuc2p+7VlFiiR3xUOxtVoPA6DHg/jyTTDgz3VrE81alsvNb4Y9g5mF8Vg7+VBFFbX&#10;r7hiFiEqqpjiGDun3NvDYem7fYJLisNiEc1wuA3z92pleAAPBIe2emlfmTV9Z3sciQd9mPG+Azty&#10;j7bBU+nF1mtR+aA88tofcDHEHuqXWNg8p+dodVy18zcAAAD//wMAUEsDBBQABgAIAAAAIQCyTXIx&#10;3wAAAAkBAAAPAAAAZHJzL2Rvd25yZXYueG1sTI/BTsMwEETvSPyDtUjcqE1o0zZkUyEkVCRUIUo/&#10;wI23SUS8DrHThL/HnMpxNKOZN/lmsq04U+8bxwj3MwWCuHSm4Qrh8PlytwLhg2ajW8eE8EMeNsX1&#10;Va4z40b+oPM+VCKWsM80Qh1Cl0npy5qs9jPXEUfv5HqrQ5R9JU2vx1huW5kolUqrG44Lte7ouaby&#10;az9YhN3yrT4NVvLrwo7v/nu3Tatyi3h7Mz09ggg0hUsY/vAjOhSR6egGNl60CEmSRvSAMF+uQcTA&#10;g5onII4Iq4UCWeTy/4PiFwAA//8DAFBLAQItABQABgAIAAAAIQC2gziS/gAAAOEBAAATAAAAAAAA&#10;AAAAAAAAAAAAAABbQ29udGVudF9UeXBlc10ueG1sUEsBAi0AFAAGAAgAAAAhADj9If/WAAAAlAEA&#10;AAsAAAAAAAAAAAAAAAAALwEAAF9yZWxzLy5yZWxzUEsBAi0AFAAGAAgAAAAhANTXCbSzAgAAsgUA&#10;AA4AAAAAAAAAAAAAAAAALgIAAGRycy9lMm9Eb2MueG1sUEsBAi0AFAAGAAgAAAAhALJNcjHfAAAA&#10;CQEAAA8AAAAAAAAAAAAAAAAADQUAAGRycy9kb3ducmV2LnhtbFBLBQYAAAAABAAEAPMAAAAZBgAA&#10;AAA=&#10;" adj="25434,-4968" fillcolor="#5b9bd5 [3204]" strokecolor="#1f4d78 [1604]" strokeweight="1pt">
                      <v:textbox>
                        <w:txbxContent>
                          <w:p w:rsidR="00942207" w:rsidRPr="001E398B" w:rsidRDefault="00942207" w:rsidP="009422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398B">
                              <w:rPr>
                                <w:sz w:val="18"/>
                                <w:szCs w:val="18"/>
                              </w:rPr>
                              <w:t>Dzēš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45DB4692" wp14:editId="7DB4441E">
                  <wp:simplePos x="0" y="0"/>
                  <wp:positionH relativeFrom="column">
                    <wp:posOffset>2211547</wp:posOffset>
                  </wp:positionH>
                  <wp:positionV relativeFrom="paragraph">
                    <wp:posOffset>671716</wp:posOffset>
                  </wp:positionV>
                  <wp:extent cx="328364" cy="164182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64" cy="16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D506CAE" wp14:editId="616608AE">
                  <wp:extent cx="2653030" cy="9036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Rezultāts</w:t>
            </w:r>
          </w:p>
          <w:p w:rsidR="001E398B" w:rsidRDefault="001E398B" w:rsidP="00F20ED5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226C6A" wp14:editId="6482F412">
                      <wp:simplePos x="0" y="0"/>
                      <wp:positionH relativeFrom="column">
                        <wp:posOffset>2016334</wp:posOffset>
                      </wp:positionH>
                      <wp:positionV relativeFrom="paragraph">
                        <wp:posOffset>68786</wp:posOffset>
                      </wp:positionV>
                      <wp:extent cx="586696" cy="227278"/>
                      <wp:effectExtent l="0" t="0" r="23495" b="20955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696" cy="2272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AA4B9B" id="Rectangle: Rounded Corners 30" o:spid="_x0000_s1026" style="position:absolute;margin-left:158.75pt;margin-top:5.4pt;width:46.2pt;height:17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75iAIAAFsFAAAOAAAAZHJzL2Uyb0RvYy54bWysVE1v2zAMvQ/YfxB0X514bdoadYogRYcB&#10;RRv0Az2rshQbkEWNUuJkv36U7LhFW+wwLAdFEslH8vlRF5e71rCtQt+ALfn0aMKZshKqxq5L/vR4&#10;/e2MMx+ErYQBq0q+V55fzr9+uehcoXKowVQKGYFYX3Su5HUIrsgyL2vVCn8ETlkyasBWBDriOqtQ&#10;dITemiyfTGZZB1g5BKm8p9ur3sjnCV9rJcOd1l4FZkpOtYW0Ylpf4prNL0SxRuHqRg5liH+oohWN&#10;paQj1JUIgm2w+QDVNhLBgw5HEtoMtG6kSj1QN9PJu24eauFU6oXI8W6kyf8/WHm7XSFrqpJ/J3qs&#10;aOkb3RNrwq6NKtg9bGylKrYEtPSRGTkRY53zBQU+uBUOJ0/b2P5OYxv/qTG2SyzvR5bVLjBJlydn&#10;s9n5jDNJpjw/zU/PImb2GuzQhx8KWhY3JcdYQ6wpESy2Nz70/ge/mNDCdWNMvI/F9eWkXdgbFR2M&#10;vVeaGqUC8gSUJKaWBtlWkDiElMqGaW+qRaX665MJ/Yb6xohUbQKMyJoSj9gDQJTvR+y+7ME/hqqk&#10;0DF48rfC+uAxImUGG8bgtrGAnwEY6mrI3PsfSOqpiSy9QLUnGSD08+GdvG6I+xvhw0ogDQRpg4Y8&#10;3NGiDXQlh2HHWQ34+7P76E86JStnHQ1Yyf2vjUDFmflpScHn0+PjOJHpcHxymtMB31pe3lrspl0C&#10;faYpPSdOpm30D+aw1QjtM70Fi5iVTMJKyl1yGfBwWIZ+8Ok1kWqxSG40hU6EG/vgZASPrEZZPe6e&#10;BbpBgIGUewuHYRTFOwn2vjHSwmITQDdJn6+8DnzTBCfhDK9NfCLenpPX65s4/wMAAP//AwBQSwME&#10;FAAGAAgAAAAhAHb1tPbhAAAACQEAAA8AAABkcnMvZG93bnJldi54bWxMj8FOwzAQRO9I/IO1SNyo&#10;UyihDXEqBEK0IA4UDnBz420SEa8j22mSv2c5wW1H8zQ7k69H24oj+tA4UjCfJSCQSmcaqhR8vD9e&#10;LEGEqMno1hEqmDDAujg9yXVm3EBveNzFSnAIhUwrqGPsMilDWaPVYeY6JPYOzlsdWfpKGq8HDret&#10;vEySVFrdEH+odYf3NZbfu94qWFav02LYbPvNk58+Xx6G7vD8tVXq/Gy8uwURcYx/MPzW5+pQcKe9&#10;68kE0Sq4mt9cM8pGwhMYWCSrFYg9H2kKssjl/wXFDwAAAP//AwBQSwECLQAUAAYACAAAACEAtoM4&#10;kv4AAADhAQAAEwAAAAAAAAAAAAAAAAAAAAAAW0NvbnRlbnRfVHlwZXNdLnhtbFBLAQItABQABgAI&#10;AAAAIQA4/SH/1gAAAJQBAAALAAAAAAAAAAAAAAAAAC8BAABfcmVscy8ucmVsc1BLAQItABQABgAI&#10;AAAAIQCm4Q75iAIAAFsFAAAOAAAAAAAAAAAAAAAAAC4CAABkcnMvZTJvRG9jLnhtbFBLAQItABQA&#10;BgAIAAAAIQB29bT24QAAAAkBAAAPAAAAAAAAAAAAAAAAAOIEAABkcnMvZG93bnJldi54bWxQSwUG&#10;AAAAAAQABADzAAAA8A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4B383DA4" wp14:editId="47A1A2EE">
                  <wp:extent cx="2653030" cy="9429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98B" w:rsidRDefault="001E398B" w:rsidP="00F20ED5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93E43">
              <w:rPr>
                <w:rFonts w:ascii="Verdana" w:hAnsi="Verdana"/>
                <w:i/>
                <w:iCs/>
                <w:sz w:val="20"/>
                <w:szCs w:val="20"/>
              </w:rPr>
              <w:t>Deklarācijas D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pielikuma 5.</w:t>
            </w:r>
            <w:r w:rsidR="00782495">
              <w:rPr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rindā pieskaita (palielina par dzēstaj</w:t>
            </w:r>
            <w:r w:rsidR="0055672D">
              <w:rPr>
                <w:rFonts w:ascii="Verdana" w:hAnsi="Verdana"/>
                <w:i/>
                <w:iCs/>
                <w:sz w:val="20"/>
                <w:szCs w:val="20"/>
              </w:rPr>
              <w:t>ā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m) pašnodarbinātā VSAOI</w:t>
            </w:r>
          </w:p>
          <w:p w:rsidR="001E398B" w:rsidRDefault="001E398B" w:rsidP="00F20ED5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AFBF69" wp14:editId="604EEF17">
                  <wp:extent cx="2653030" cy="27368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98B" w:rsidRPr="00A939DB" w:rsidRDefault="001E398B" w:rsidP="00F20ED5">
            <w:pPr>
              <w:pStyle w:val="ListParagraph"/>
              <w:ind w:left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7D2332" wp14:editId="77F188E4">
                      <wp:simplePos x="0" y="0"/>
                      <wp:positionH relativeFrom="column">
                        <wp:posOffset>1234073</wp:posOffset>
                      </wp:positionH>
                      <wp:positionV relativeFrom="paragraph">
                        <wp:posOffset>381283</wp:posOffset>
                      </wp:positionV>
                      <wp:extent cx="697527" cy="244126"/>
                      <wp:effectExtent l="0" t="57150" r="217170" b="22860"/>
                      <wp:wrapNone/>
                      <wp:docPr id="33" name="Speech Bubble: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527" cy="244126"/>
                              </a:xfrm>
                              <a:prstGeom prst="wedgeRectCallout">
                                <a:avLst>
                                  <a:gd name="adj1" fmla="val 69944"/>
                                  <a:gd name="adj2" fmla="val -5756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398B" w:rsidRDefault="001E398B" w:rsidP="001E398B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Pieskaita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D2332" id="Speech Bubble: Rectangle 33" o:spid="_x0000_s1027" type="#_x0000_t61" style="position:absolute;left:0;text-align:left;margin-left:97.15pt;margin-top:30pt;width:54.9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lDtwIAALkFAAAOAAAAZHJzL2Uyb0RvYy54bWysVE1v2zAMvQ/YfxB0b524+ViMOkWWosOA&#10;oi2aDj0rMhV7kCVNUuJkv76U7DjBWuwwLAdHFMlH8onk9c2+lmQH1lVa5XR4OaAEFNdFpTY5/fFy&#10;d/GFEueZKpjUCnJ6AEdv5p8/XTcmg1SXWhZgCYIolzUmp6X3JksSx0uombvUBhQqhbY18yjaTVJY&#10;1iB6LZN0MJgkjbaFsZqDc3h72yrpPOILAdw/CuHAE5lTzM3Hr43fdfgm82uWbSwzZcW7NNg/ZFGz&#10;SmHQHuqWeUa2tnoHVVfcaqeFv+S6TrQQFYdYA1YzHPxRzapkBmItSI4zPU3u/8Hyh92TJVWR06sr&#10;ShSr8Y1WBoCX5Ot2vZaQkWckkamNBIImyFdjXIZuK/NkO8nhMRS/F7YO/1gW2UeODz3HsPeE4+Vk&#10;Nh2nU0o4qtLRaJhOAmZycjbW+W+gaxIOOW2g2EBIYcmk1FsfWWa7e+cj3UWXMyt+DikRtcTX2zFJ&#10;JrPZaNS97plNem5zMZ6OJ8MufAeJiRwTwKxCqW1x8eQPEkJUqZ5BIGlYThrzie0KS2kJxs4p4xyU&#10;H7aqkhXQXo8H+OvC9R6x9ggYkEUlZY/dAYRReI/dktbZB1eI3d47D/6WWOvce8TIWvneua6Uth8B&#10;SKyqi9zaH0lqqQks+f16HxsqWoabtS4O2GRWt9PnDL+r8G3vmfNPzOKD4WDiCvGP+BFSNznV3YmS&#10;UtvfH90He5wC1FLS4Pjm1P3aMguUyO8K52M2HI3CvEdhNJ6mKNhzzfpco7b1UuPDYQthdvEY7L08&#10;HoXV9StumkWIiiqmOMbOKff2KCx9u1ZwV3FYLKIZzrhh/l6tDA/ggefQXS/7V2ZN1+AeJ+NBH0ed&#10;ZbERW45PtsFT6cXWa1H5oDzx2gm4H2IrdbssLKBzOVqdNu78DQAA//8DAFBLAwQUAAYACAAAACEA&#10;MwlKEd4AAAAJAQAADwAAAGRycy9kb3ducmV2LnhtbEyPy27CMBBF95X4B2uQuis2JUKQxkGIii66&#10;qXioaxNPHm08jmIH0r/vdFWWV3N059xsM7pWXLEPjScN85kCgVR421Cl4XzaP61AhGjImtYTavjB&#10;AJt88pCZ1PobHfB6jJXgEgqp0VDH2KVShqJGZ8LMd0h8K33vTOTYV9L25sblrpXPSi2lMw3xh9p0&#10;uKux+D4OTsPn8FoW9HZI1EcpT+9f+2i7s9X6cTpuX0BEHOM/DH/6rA45O138QDaIlvM6WTCqYal4&#10;EwMLlcxBXDSsVwnIPJP3C/JfAAAA//8DAFBLAQItABQABgAIAAAAIQC2gziS/gAAAOEBAAATAAAA&#10;AAAAAAAAAAAAAAAAAABbQ29udGVudF9UeXBlc10ueG1sUEsBAi0AFAAGAAgAAAAhADj9If/WAAAA&#10;lAEAAAsAAAAAAAAAAAAAAAAALwEAAF9yZWxzLy5yZWxzUEsBAi0AFAAGAAgAAAAhAGh8yUO3AgAA&#10;uQUAAA4AAAAAAAAAAAAAAAAALgIAAGRycy9lMm9Eb2MueG1sUEsBAi0AFAAGAAgAAAAhADMJShHe&#10;AAAACQEAAA8AAAAAAAAAAAAAAAAAEQUAAGRycy9kb3ducmV2LnhtbFBLBQYAAAAABAAEAPMAAAAc&#10;BgAAAAA=&#10;" adj="25908,-1633" fillcolor="#5b9bd5 [3204]" strokecolor="#1f4d78 [1604]" strokeweight="1pt">
                      <v:textbox>
                        <w:txbxContent>
                          <w:p w:rsidR="001E398B" w:rsidRDefault="001E398B" w:rsidP="001E398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Pieskaita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693D5B96" wp14:editId="71EF784F">
                  <wp:extent cx="2653030" cy="568325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D58" w:rsidRDefault="004D6D58" w:rsidP="00A01C1D">
      <w:pPr>
        <w:jc w:val="both"/>
        <w:rPr>
          <w:rFonts w:ascii="Verdana" w:hAnsi="Verdana"/>
          <w:sz w:val="20"/>
          <w:szCs w:val="20"/>
        </w:rPr>
      </w:pPr>
    </w:p>
    <w:p w:rsidR="00683AD7" w:rsidRPr="00C1050A" w:rsidRDefault="00683AD7" w:rsidP="00A01C1D">
      <w:pPr>
        <w:jc w:val="both"/>
        <w:rPr>
          <w:rFonts w:ascii="Verdana" w:hAnsi="Verdana"/>
          <w:sz w:val="20"/>
          <w:szCs w:val="20"/>
        </w:rPr>
      </w:pPr>
      <w:r w:rsidRPr="004D0966">
        <w:rPr>
          <w:rFonts w:ascii="Verdana" w:hAnsi="Verdana"/>
          <w:b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54F9BAFA" wp14:editId="30CA856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55370" cy="10553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50A">
        <w:rPr>
          <w:rFonts w:ascii="Verdana" w:hAnsi="Verdana"/>
          <w:sz w:val="20"/>
          <w:szCs w:val="20"/>
        </w:rPr>
        <w:t xml:space="preserve">Ar informāciju </w:t>
      </w:r>
      <w:r w:rsidR="00C1578F">
        <w:rPr>
          <w:rFonts w:ascii="Verdana" w:hAnsi="Verdana"/>
          <w:sz w:val="20"/>
          <w:szCs w:val="20"/>
        </w:rPr>
        <w:t xml:space="preserve">par </w:t>
      </w:r>
      <w:r w:rsidR="006D2FE5">
        <w:rPr>
          <w:rFonts w:ascii="Verdana" w:hAnsi="Verdana"/>
          <w:sz w:val="20"/>
          <w:szCs w:val="20"/>
        </w:rPr>
        <w:t xml:space="preserve">saimnieciskās darbības veicējiem un </w:t>
      </w:r>
      <w:r w:rsidR="008A50C3">
        <w:rPr>
          <w:rFonts w:ascii="Verdana" w:hAnsi="Verdana"/>
          <w:sz w:val="20"/>
          <w:szCs w:val="20"/>
        </w:rPr>
        <w:t xml:space="preserve">iedzīvotāju ienākuma nodokļa aprēķinu no </w:t>
      </w:r>
      <w:r w:rsidR="006D2FE5">
        <w:rPr>
          <w:rFonts w:ascii="Verdana" w:hAnsi="Verdana"/>
          <w:sz w:val="20"/>
          <w:szCs w:val="20"/>
        </w:rPr>
        <w:t xml:space="preserve">saimnieciskās darbības </w:t>
      </w:r>
      <w:r w:rsidR="008A50C3">
        <w:rPr>
          <w:rFonts w:ascii="Verdana" w:hAnsi="Verdana"/>
          <w:sz w:val="20"/>
          <w:szCs w:val="20"/>
        </w:rPr>
        <w:t>ienākuma</w:t>
      </w:r>
      <w:r>
        <w:rPr>
          <w:rFonts w:ascii="Verdana" w:hAnsi="Verdana"/>
          <w:sz w:val="20"/>
          <w:szCs w:val="20"/>
        </w:rPr>
        <w:t xml:space="preserve"> </w:t>
      </w:r>
      <w:r w:rsidRPr="00C1050A">
        <w:rPr>
          <w:rFonts w:ascii="Verdana" w:hAnsi="Verdana"/>
          <w:sz w:val="20"/>
          <w:szCs w:val="20"/>
        </w:rPr>
        <w:t xml:space="preserve">aicinām iepazīties VID tīmekļvietnes </w:t>
      </w:r>
      <w:hyperlink r:id="rId19" w:history="1">
        <w:r w:rsidRPr="00C1050A">
          <w:rPr>
            <w:rStyle w:val="Hyperlink"/>
            <w:rFonts w:ascii="Verdana" w:hAnsi="Verdana"/>
            <w:sz w:val="20"/>
            <w:szCs w:val="20"/>
          </w:rPr>
          <w:t>www.vid.gov.lv</w:t>
        </w:r>
      </w:hyperlink>
      <w:r w:rsidRPr="00C1050A">
        <w:rPr>
          <w:rFonts w:ascii="Verdana" w:hAnsi="Verdana"/>
          <w:sz w:val="20"/>
          <w:szCs w:val="20"/>
        </w:rPr>
        <w:t xml:space="preserve"> sadaļā “</w:t>
      </w:r>
      <w:hyperlink r:id="rId20" w:history="1">
        <w:r w:rsidR="008A50C3" w:rsidRPr="008A50C3">
          <w:rPr>
            <w:rStyle w:val="Hyperlink"/>
            <w:rFonts w:ascii="Verdana" w:hAnsi="Verdana"/>
            <w:sz w:val="20"/>
            <w:szCs w:val="20"/>
          </w:rPr>
          <w:t>IIN</w:t>
        </w:r>
        <w:r w:rsidRPr="008A50C3">
          <w:rPr>
            <w:rStyle w:val="Hyperlink"/>
            <w:rFonts w:ascii="Verdana" w:hAnsi="Verdana"/>
            <w:sz w:val="20"/>
            <w:szCs w:val="20"/>
          </w:rPr>
          <w:t xml:space="preserve"> Informatīvie un metodiskie materiāli</w:t>
        </w:r>
      </w:hyperlink>
      <w:r w:rsidRPr="00C1050A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materiālos </w:t>
      </w:r>
      <w:r w:rsidRPr="001C79FF">
        <w:rPr>
          <w:rFonts w:ascii="Verdana" w:hAnsi="Verdana"/>
          <w:sz w:val="20"/>
          <w:szCs w:val="20"/>
        </w:rPr>
        <w:t>“</w:t>
      </w:r>
      <w:r w:rsidR="002D7D1C">
        <w:rPr>
          <w:rFonts w:ascii="Verdana" w:hAnsi="Verdana"/>
          <w:sz w:val="20"/>
          <w:szCs w:val="20"/>
        </w:rPr>
        <w:t>Saimnieciskās darbības ieņēmumu un izdevumu uzskaites žurnāls</w:t>
      </w:r>
      <w:r>
        <w:rPr>
          <w:rFonts w:ascii="Verdana" w:hAnsi="Verdana"/>
          <w:sz w:val="20"/>
          <w:szCs w:val="20"/>
        </w:rPr>
        <w:t xml:space="preserve">”, </w:t>
      </w:r>
      <w:r w:rsidR="002D7D1C">
        <w:rPr>
          <w:rFonts w:ascii="Verdana" w:hAnsi="Verdana"/>
          <w:sz w:val="20"/>
          <w:szCs w:val="20"/>
        </w:rPr>
        <w:t>“Saimnieciskās darbības izdevumu precizēšanas reģistrs</w:t>
      </w:r>
      <w:r w:rsidRPr="001C79FF">
        <w:rPr>
          <w:rFonts w:ascii="Verdana" w:hAnsi="Verdana"/>
          <w:sz w:val="20"/>
          <w:szCs w:val="20"/>
        </w:rPr>
        <w:t>", “</w:t>
      </w:r>
      <w:r w:rsidR="006D2FE5">
        <w:rPr>
          <w:rFonts w:ascii="Verdana" w:hAnsi="Verdana"/>
          <w:sz w:val="20"/>
          <w:szCs w:val="20"/>
        </w:rPr>
        <w:t>Grāmatvedības kārtošana vienkāršā ieraksta sistēmā</w:t>
      </w:r>
      <w:r w:rsidRPr="001C79FF">
        <w:rPr>
          <w:rFonts w:ascii="Verdana" w:hAnsi="Verdana"/>
          <w:sz w:val="20"/>
          <w:szCs w:val="20"/>
        </w:rPr>
        <w:t>"</w:t>
      </w:r>
      <w:r w:rsidR="006D2FE5">
        <w:rPr>
          <w:rFonts w:ascii="Verdana" w:hAnsi="Verdana"/>
          <w:sz w:val="20"/>
          <w:szCs w:val="20"/>
        </w:rPr>
        <w:t>, “Iedzīvotāju ienākuma nodoklis no saimnieciskās darbības ienākuma”, “Avansa maksājumi no saimnieciskās darbības ienākuma”</w:t>
      </w:r>
      <w:r w:rsidRPr="001C79FF">
        <w:rPr>
          <w:rFonts w:ascii="Verdana" w:hAnsi="Verdana"/>
          <w:sz w:val="20"/>
          <w:szCs w:val="20"/>
        </w:rPr>
        <w:t>.</w:t>
      </w:r>
    </w:p>
    <w:p w:rsidR="008336B0" w:rsidRDefault="00683AD7" w:rsidP="008336B0">
      <w:pPr>
        <w:jc w:val="both"/>
        <w:rPr>
          <w:rFonts w:ascii="Verdana" w:hAnsi="Verdana"/>
          <w:sz w:val="20"/>
          <w:szCs w:val="20"/>
        </w:rPr>
      </w:pPr>
      <w:r w:rsidRPr="004D0966">
        <w:rPr>
          <w:rFonts w:ascii="Verdana" w:hAnsi="Verdana" w:cs="Open Sans Light"/>
          <w:b/>
          <w:noProof/>
          <w:color w:val="002060"/>
          <w:lang w:val="en-US"/>
        </w:rPr>
        <w:drawing>
          <wp:anchor distT="0" distB="0" distL="114300" distR="114300" simplePos="0" relativeHeight="251683840" behindDoc="0" locked="0" layoutInCell="1" allowOverlap="1" wp14:anchorId="7CF360AA" wp14:editId="224628A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09345" cy="11093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B0" w:rsidRPr="00C1050A" w:rsidRDefault="008336B0" w:rsidP="008336B0">
      <w:pPr>
        <w:jc w:val="both"/>
        <w:rPr>
          <w:rFonts w:ascii="Verdana" w:hAnsi="Verdana"/>
          <w:sz w:val="20"/>
          <w:szCs w:val="20"/>
        </w:rPr>
      </w:pPr>
      <w:r w:rsidRPr="00C1050A">
        <w:rPr>
          <w:rFonts w:ascii="Verdana" w:hAnsi="Verdana"/>
          <w:sz w:val="20"/>
          <w:szCs w:val="20"/>
        </w:rPr>
        <w:t xml:space="preserve">Jautājumu gadījumā aicinām zvanīt uz VID </w:t>
      </w:r>
      <w:r w:rsidR="006B0B72">
        <w:rPr>
          <w:rFonts w:ascii="Verdana" w:hAnsi="Verdana"/>
          <w:sz w:val="20"/>
          <w:szCs w:val="20"/>
        </w:rPr>
        <w:t>k</w:t>
      </w:r>
      <w:r w:rsidR="006B0B72" w:rsidRPr="00C1050A">
        <w:rPr>
          <w:rFonts w:ascii="Verdana" w:hAnsi="Verdana"/>
          <w:sz w:val="20"/>
          <w:szCs w:val="20"/>
        </w:rPr>
        <w:t xml:space="preserve">onsultatīvo </w:t>
      </w:r>
      <w:r w:rsidRPr="00C1050A">
        <w:rPr>
          <w:rFonts w:ascii="Verdana" w:hAnsi="Verdana"/>
          <w:sz w:val="20"/>
          <w:szCs w:val="20"/>
        </w:rPr>
        <w:t>tālruni 67120000 vai uzdot savu jautājumu rakstveidā EDS sadaļā “Sarakste ar VID”. Svarīgi, ka</w:t>
      </w:r>
      <w:r w:rsidR="003E60E5">
        <w:rPr>
          <w:rFonts w:ascii="Verdana" w:hAnsi="Verdana"/>
          <w:sz w:val="20"/>
          <w:szCs w:val="20"/>
        </w:rPr>
        <w:t>,</w:t>
      </w:r>
      <w:r w:rsidRPr="00C1050A">
        <w:rPr>
          <w:rFonts w:ascii="Verdana" w:hAnsi="Verdana"/>
          <w:sz w:val="20"/>
          <w:szCs w:val="20"/>
        </w:rPr>
        <w:t xml:space="preserve"> zvanot uz VID </w:t>
      </w:r>
      <w:r w:rsidR="006B0B72">
        <w:rPr>
          <w:rFonts w:ascii="Verdana" w:hAnsi="Verdana"/>
          <w:sz w:val="20"/>
          <w:szCs w:val="20"/>
        </w:rPr>
        <w:t>k</w:t>
      </w:r>
      <w:r w:rsidRPr="00C1050A">
        <w:rPr>
          <w:rFonts w:ascii="Verdana" w:hAnsi="Verdana"/>
          <w:sz w:val="20"/>
          <w:szCs w:val="20"/>
        </w:rPr>
        <w:t>onsultatīvo tālruni, ikviens var saņemt arī personificētu konsultāciju, ja vien zvanot pieslēdzas EDS un nosauc tur redzamo kodu.</w:t>
      </w:r>
    </w:p>
    <w:p w:rsidR="00663345" w:rsidRPr="007D06D4" w:rsidRDefault="00663345" w:rsidP="008A3458">
      <w:pPr>
        <w:pStyle w:val="NoSpacing"/>
        <w:jc w:val="both"/>
        <w:rPr>
          <w:rFonts w:ascii="Verdana" w:hAnsi="Verdana" w:cs="Open Sans Light"/>
          <w:color w:val="002060"/>
        </w:rPr>
      </w:pPr>
      <w:r w:rsidRPr="007D06D4"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F9E38" wp14:editId="79FE65DA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400675" cy="45719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5719"/>
                        </a:xfrm>
                        <a:prstGeom prst="rect">
                          <a:avLst/>
                        </a:prstGeom>
                        <a:solidFill>
                          <a:srgbClr val="FCCF0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E0B9" id="Rectangle 11" o:spid="_x0000_s1026" style="position:absolute;margin-left:374.05pt;margin-top:15.65pt;width:425.25pt;height:3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DKkgIAAIYFAAAOAAAAZHJzL2Uyb0RvYy54bWysVE1v2zAMvQ/YfxB0X+0EyboGdYogXYYB&#10;RRu0HXpWZCk2IIsapcTJfv0o2XG7rtiAYTk4okg+fuiRl1eHxrC9Ql+DLfjoLOdMWQllbbcF//a4&#10;+vCJMx+ELYUBqwp+VJ5fzd+/u2zdTI2hAlMqZARi/ax1Ba9CcLMs87JSjfBn4JQlpQZsRCARt1mJ&#10;oiX0xmTjPP+YtYClQ5DKe7q97pR8nvC1VjLcae1VYKbglFtIX0zfTfxm80sx26JwVS37NMQ/ZNGI&#10;2lLQAepaBMF2WP8G1dQSwYMOZxKaDLSupUo1UDWj/FU1D5VwKtVCzfFuaJP/f7Dydr9GVpf0diPO&#10;rGjoje6pa8JujWJ0Rw1qnZ+R3YNbYy95OsZqDxqb+E91sENq6nFoqjoEJulyOqFnOp9yJkk3mZ6P&#10;LiJm9uzs0IcvChoWDwVHip5aKfY3PnSmJ5MYy4Opy1VtTBJwu1kaZHtB77taLlf55x79FzNjo7GF&#10;6NYhxpssFtaVkk7haFS0M/ZeaeoJJT9OmSQ2qiGOkFLZMOlUlShVF36a0+8UPfI3eqRKE2BE1hR/&#10;wB79CbvLsrePriqReXDO/+48eKTIYMPg3NQW8C0AE9KD0+Pozv7UpK41sUsbKI/EGIRulLyTq5re&#10;7Ub4sBZIs0NTRvsg3NFHG2gLDv2Jswrwx1v30Z4oTVrOWprFgvvvO4GKM/PVEtkvRpNJHN4kEIXG&#10;JOBLzealxu6aJRAdiM+UXTpG+2BOR43QPNHaWMSopBJWUuyCy4AnYRm6HUGLR6rFIpnRwDoRbuyD&#10;kxE8djXy8vHwJND15A3E+ls4za2YveJwZxs9LSx2AXSdCP7c177fNOyJOP1iitvkpZysntfn/CcA&#10;AAD//wMAUEsDBBQABgAIAAAAIQCXuOX33AAAAAYBAAAPAAAAZHJzL2Rvd25yZXYueG1sTI/BTsMw&#10;EETvSPyDtUjcqF1KUBTiVAhUISQkRODS29bexoHYjmK3DX/PcoLjzoxm3tbr2Q/iSFPqY9CwXCgQ&#10;FEy0feg0fLxvrkoQKWOwOMRAGr4pwbo5P6uxsvEU3ujY5k5wSUgVanA5j5WUyTjymBZxpMDePk4e&#10;M59TJ+2EJy73g7xW6lZ67AMvOBzpwZH5ag9eQzS0ffps7X5jHudW3bgtvrw+a315Md/fgcg0578w&#10;/OIzOjTMtIuHYJMYNPAjWcNquQLBblmoAsSOhbIA2dTyP37zAwAA//8DAFBLAQItABQABgAIAAAA&#10;IQC2gziS/gAAAOEBAAATAAAAAAAAAAAAAAAAAAAAAABbQ29udGVudF9UeXBlc10ueG1sUEsBAi0A&#10;FAAGAAgAAAAhADj9If/WAAAAlAEAAAsAAAAAAAAAAAAAAAAALwEAAF9yZWxzLy5yZWxzUEsBAi0A&#10;FAAGAAgAAAAhALNB0MqSAgAAhgUAAA4AAAAAAAAAAAAAAAAALgIAAGRycy9lMm9Eb2MueG1sUEsB&#10;Ai0AFAAGAAgAAAAhAJe45ffcAAAABgEAAA8AAAAAAAAAAAAAAAAA7AQAAGRycy9kb3ducmV2Lnht&#10;bFBLBQYAAAAABAAEAPMAAAD1BQAAAAA=&#10;" fillcolor="#fccf0e" stroked="f" strokeweight="1pt">
                <w10:wrap anchorx="margin"/>
              </v:rect>
            </w:pict>
          </mc:Fallback>
        </mc:AlternateContent>
      </w:r>
    </w:p>
    <w:p w:rsidR="00663345" w:rsidRPr="007D06D4" w:rsidRDefault="00663345" w:rsidP="008A3458">
      <w:pPr>
        <w:pStyle w:val="NoSpacing"/>
        <w:jc w:val="both"/>
        <w:rPr>
          <w:rFonts w:ascii="Verdana" w:hAnsi="Verdana" w:cs="Open Sans Light"/>
          <w:color w:val="002060"/>
        </w:rPr>
      </w:pPr>
    </w:p>
    <w:p w:rsidR="00904E0C" w:rsidRPr="00C1050A" w:rsidRDefault="00904E0C" w:rsidP="008336B0">
      <w:pPr>
        <w:jc w:val="right"/>
        <w:rPr>
          <w:rFonts w:ascii="Verdana" w:hAnsi="Verdana"/>
          <w:sz w:val="20"/>
          <w:szCs w:val="20"/>
        </w:rPr>
      </w:pPr>
      <w:r w:rsidRPr="00C1050A">
        <w:rPr>
          <w:rFonts w:ascii="Verdana" w:hAnsi="Verdana" w:cs="Open Sans Light"/>
          <w:b/>
          <w:sz w:val="20"/>
          <w:szCs w:val="20"/>
        </w:rPr>
        <w:t>Pateicamies par līdzšinējo sadarbību!</w:t>
      </w:r>
    </w:p>
    <w:p w:rsidR="00904E0C" w:rsidRPr="00C1050A" w:rsidRDefault="00904E0C" w:rsidP="00893E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050A">
        <w:rPr>
          <w:rFonts w:ascii="Verdana" w:hAnsi="Verdana"/>
          <w:sz w:val="20"/>
          <w:szCs w:val="20"/>
        </w:rPr>
        <w:t>Ar cieņu</w:t>
      </w:r>
    </w:p>
    <w:p w:rsidR="007D06D4" w:rsidRPr="00226BCA" w:rsidRDefault="00904E0C" w:rsidP="00893E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050A">
        <w:rPr>
          <w:rFonts w:ascii="Verdana" w:hAnsi="Verdana"/>
          <w:sz w:val="20"/>
          <w:szCs w:val="20"/>
        </w:rPr>
        <w:t>Valsts ieņēmumu dienests</w:t>
      </w:r>
    </w:p>
    <w:sectPr w:rsidR="007D06D4" w:rsidRPr="00226BCA" w:rsidSect="000D01F1">
      <w:headerReference w:type="default" r:id="rId22"/>
      <w:headerReference w:type="first" r:id="rId23"/>
      <w:pgSz w:w="11906" w:h="16838" w:code="9"/>
      <w:pgMar w:top="567" w:right="567" w:bottom="567" w:left="2835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29" w:rsidRDefault="00646529" w:rsidP="00521B68">
      <w:pPr>
        <w:spacing w:after="0" w:line="240" w:lineRule="auto"/>
      </w:pPr>
      <w:r>
        <w:separator/>
      </w:r>
    </w:p>
  </w:endnote>
  <w:endnote w:type="continuationSeparator" w:id="0">
    <w:p w:rsidR="00646529" w:rsidRDefault="00646529" w:rsidP="0052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29" w:rsidRDefault="00646529" w:rsidP="00521B68">
      <w:pPr>
        <w:spacing w:after="0" w:line="240" w:lineRule="auto"/>
      </w:pPr>
      <w:r>
        <w:separator/>
      </w:r>
    </w:p>
  </w:footnote>
  <w:footnote w:type="continuationSeparator" w:id="0">
    <w:p w:rsidR="00646529" w:rsidRDefault="00646529" w:rsidP="0052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9A" w:rsidRDefault="00D5649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B5BBF99" wp14:editId="7A061E26">
          <wp:simplePos x="0" y="0"/>
          <wp:positionH relativeFrom="page">
            <wp:align>left</wp:align>
          </wp:positionH>
          <wp:positionV relativeFrom="paragraph">
            <wp:posOffset>-71756</wp:posOffset>
          </wp:positionV>
          <wp:extent cx="7553749" cy="10682361"/>
          <wp:effectExtent l="0" t="0" r="9525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49" cy="1068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9A" w:rsidRDefault="00D564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766A73" wp14:editId="0E76FB25">
          <wp:simplePos x="0" y="0"/>
          <wp:positionH relativeFrom="page">
            <wp:align>left</wp:align>
          </wp:positionH>
          <wp:positionV relativeFrom="paragraph">
            <wp:posOffset>-71755</wp:posOffset>
          </wp:positionV>
          <wp:extent cx="7556371" cy="10686069"/>
          <wp:effectExtent l="0" t="0" r="6985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71" cy="10686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68FF"/>
      </v:shape>
    </w:pict>
  </w:numPicBullet>
  <w:abstractNum w:abstractNumId="0" w15:restartNumberingAfterBreak="0">
    <w:nsid w:val="023D13AE"/>
    <w:multiLevelType w:val="hybridMultilevel"/>
    <w:tmpl w:val="6FB4A5F4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B65"/>
    <w:multiLevelType w:val="hybridMultilevel"/>
    <w:tmpl w:val="AC56CF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7A6"/>
    <w:multiLevelType w:val="hybridMultilevel"/>
    <w:tmpl w:val="76B8F1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A92"/>
    <w:multiLevelType w:val="hybridMultilevel"/>
    <w:tmpl w:val="554C9F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7E5"/>
    <w:multiLevelType w:val="hybridMultilevel"/>
    <w:tmpl w:val="617438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5B7C"/>
    <w:multiLevelType w:val="hybridMultilevel"/>
    <w:tmpl w:val="D1B6E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AB0"/>
    <w:multiLevelType w:val="hybridMultilevel"/>
    <w:tmpl w:val="F932A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10C3"/>
    <w:multiLevelType w:val="hybridMultilevel"/>
    <w:tmpl w:val="85DA99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765D"/>
    <w:multiLevelType w:val="hybridMultilevel"/>
    <w:tmpl w:val="B978B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7C8"/>
    <w:multiLevelType w:val="hybridMultilevel"/>
    <w:tmpl w:val="0DD648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1F81"/>
    <w:multiLevelType w:val="hybridMultilevel"/>
    <w:tmpl w:val="CD50FA8A"/>
    <w:lvl w:ilvl="0" w:tplc="E9ECA948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02AFB"/>
    <w:multiLevelType w:val="hybridMultilevel"/>
    <w:tmpl w:val="2D4AE19C"/>
    <w:lvl w:ilvl="0" w:tplc="5D9C83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44AC"/>
    <w:multiLevelType w:val="hybridMultilevel"/>
    <w:tmpl w:val="697AFA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0396"/>
    <w:multiLevelType w:val="hybridMultilevel"/>
    <w:tmpl w:val="9F224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EE9"/>
    <w:multiLevelType w:val="hybridMultilevel"/>
    <w:tmpl w:val="57FA69D8"/>
    <w:lvl w:ilvl="0" w:tplc="2316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F0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97561"/>
    <w:multiLevelType w:val="hybridMultilevel"/>
    <w:tmpl w:val="D0723E40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8D40204"/>
    <w:multiLevelType w:val="hybridMultilevel"/>
    <w:tmpl w:val="E3BAD93A"/>
    <w:lvl w:ilvl="0" w:tplc="6DF0E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F0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C30C8"/>
    <w:multiLevelType w:val="hybridMultilevel"/>
    <w:tmpl w:val="270A2C2C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04C9E"/>
    <w:multiLevelType w:val="hybridMultilevel"/>
    <w:tmpl w:val="1EC8682E"/>
    <w:lvl w:ilvl="0" w:tplc="042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4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DA"/>
    <w:rsid w:val="00035CF5"/>
    <w:rsid w:val="0006314C"/>
    <w:rsid w:val="0007638F"/>
    <w:rsid w:val="00076D75"/>
    <w:rsid w:val="00077DF1"/>
    <w:rsid w:val="00080BED"/>
    <w:rsid w:val="00081565"/>
    <w:rsid w:val="00087EE7"/>
    <w:rsid w:val="000941A4"/>
    <w:rsid w:val="000B14BF"/>
    <w:rsid w:val="000B19F6"/>
    <w:rsid w:val="000B5D36"/>
    <w:rsid w:val="000D01F1"/>
    <w:rsid w:val="000E1B09"/>
    <w:rsid w:val="000E3EF7"/>
    <w:rsid w:val="0010462A"/>
    <w:rsid w:val="0011695B"/>
    <w:rsid w:val="001262EA"/>
    <w:rsid w:val="00127854"/>
    <w:rsid w:val="001633CC"/>
    <w:rsid w:val="00180BD1"/>
    <w:rsid w:val="001831DB"/>
    <w:rsid w:val="00183458"/>
    <w:rsid w:val="001B3754"/>
    <w:rsid w:val="001C1494"/>
    <w:rsid w:val="001C79FF"/>
    <w:rsid w:val="001E15BA"/>
    <w:rsid w:val="001E398B"/>
    <w:rsid w:val="001E5455"/>
    <w:rsid w:val="001E681C"/>
    <w:rsid w:val="00214EB2"/>
    <w:rsid w:val="00221CB3"/>
    <w:rsid w:val="00226BCA"/>
    <w:rsid w:val="00247BF8"/>
    <w:rsid w:val="0027075A"/>
    <w:rsid w:val="00271338"/>
    <w:rsid w:val="00272D0B"/>
    <w:rsid w:val="002A1ADF"/>
    <w:rsid w:val="002B3222"/>
    <w:rsid w:val="002D7D1C"/>
    <w:rsid w:val="002E00CB"/>
    <w:rsid w:val="002E0619"/>
    <w:rsid w:val="002E1F0F"/>
    <w:rsid w:val="002E434C"/>
    <w:rsid w:val="002E45E3"/>
    <w:rsid w:val="002E6276"/>
    <w:rsid w:val="0032425A"/>
    <w:rsid w:val="003656BB"/>
    <w:rsid w:val="00373446"/>
    <w:rsid w:val="00384035"/>
    <w:rsid w:val="00390179"/>
    <w:rsid w:val="003936D0"/>
    <w:rsid w:val="003B6174"/>
    <w:rsid w:val="003E60E5"/>
    <w:rsid w:val="003E6413"/>
    <w:rsid w:val="00401062"/>
    <w:rsid w:val="00412281"/>
    <w:rsid w:val="00413A37"/>
    <w:rsid w:val="0042023C"/>
    <w:rsid w:val="00430F65"/>
    <w:rsid w:val="00437717"/>
    <w:rsid w:val="00467630"/>
    <w:rsid w:val="00470C75"/>
    <w:rsid w:val="0048103E"/>
    <w:rsid w:val="00483670"/>
    <w:rsid w:val="004A4A5E"/>
    <w:rsid w:val="004D0966"/>
    <w:rsid w:val="004D1DEF"/>
    <w:rsid w:val="004D6D58"/>
    <w:rsid w:val="004E2FD5"/>
    <w:rsid w:val="004F72B9"/>
    <w:rsid w:val="00514E04"/>
    <w:rsid w:val="00521B68"/>
    <w:rsid w:val="00551E11"/>
    <w:rsid w:val="00555F9F"/>
    <w:rsid w:val="0055672D"/>
    <w:rsid w:val="00573886"/>
    <w:rsid w:val="00577845"/>
    <w:rsid w:val="0058024E"/>
    <w:rsid w:val="00582EFE"/>
    <w:rsid w:val="005869A7"/>
    <w:rsid w:val="005A25D6"/>
    <w:rsid w:val="005A42E2"/>
    <w:rsid w:val="005B29BB"/>
    <w:rsid w:val="005B3275"/>
    <w:rsid w:val="005D159F"/>
    <w:rsid w:val="005E768A"/>
    <w:rsid w:val="00606EAE"/>
    <w:rsid w:val="0061075D"/>
    <w:rsid w:val="00612C0D"/>
    <w:rsid w:val="006378F4"/>
    <w:rsid w:val="006434FA"/>
    <w:rsid w:val="00646529"/>
    <w:rsid w:val="006528BD"/>
    <w:rsid w:val="006549B2"/>
    <w:rsid w:val="00663345"/>
    <w:rsid w:val="00664827"/>
    <w:rsid w:val="00670528"/>
    <w:rsid w:val="00675EF1"/>
    <w:rsid w:val="00683AD7"/>
    <w:rsid w:val="006A183F"/>
    <w:rsid w:val="006B0B72"/>
    <w:rsid w:val="006C1659"/>
    <w:rsid w:val="006C4727"/>
    <w:rsid w:val="006C76AE"/>
    <w:rsid w:val="006D2FE5"/>
    <w:rsid w:val="006F2907"/>
    <w:rsid w:val="006F5AEF"/>
    <w:rsid w:val="006F6281"/>
    <w:rsid w:val="007070E5"/>
    <w:rsid w:val="007100B5"/>
    <w:rsid w:val="00717558"/>
    <w:rsid w:val="007242FB"/>
    <w:rsid w:val="00725988"/>
    <w:rsid w:val="00727D88"/>
    <w:rsid w:val="007301C7"/>
    <w:rsid w:val="007642EF"/>
    <w:rsid w:val="00774CEB"/>
    <w:rsid w:val="00782495"/>
    <w:rsid w:val="0078499B"/>
    <w:rsid w:val="0079015B"/>
    <w:rsid w:val="007A0892"/>
    <w:rsid w:val="007B19DF"/>
    <w:rsid w:val="007B3A52"/>
    <w:rsid w:val="007D06D4"/>
    <w:rsid w:val="007F32E7"/>
    <w:rsid w:val="00807EC6"/>
    <w:rsid w:val="008113B7"/>
    <w:rsid w:val="00822EEA"/>
    <w:rsid w:val="0082727A"/>
    <w:rsid w:val="008336B0"/>
    <w:rsid w:val="00833877"/>
    <w:rsid w:val="00847378"/>
    <w:rsid w:val="0085246F"/>
    <w:rsid w:val="00865A7F"/>
    <w:rsid w:val="00872C3E"/>
    <w:rsid w:val="00891CC1"/>
    <w:rsid w:val="00893E43"/>
    <w:rsid w:val="0089678E"/>
    <w:rsid w:val="008A3458"/>
    <w:rsid w:val="008A50C3"/>
    <w:rsid w:val="008A6867"/>
    <w:rsid w:val="008C79C3"/>
    <w:rsid w:val="008E0322"/>
    <w:rsid w:val="008E6EB5"/>
    <w:rsid w:val="008F069A"/>
    <w:rsid w:val="00904E0C"/>
    <w:rsid w:val="00915A47"/>
    <w:rsid w:val="00916493"/>
    <w:rsid w:val="00926536"/>
    <w:rsid w:val="009269E4"/>
    <w:rsid w:val="00942207"/>
    <w:rsid w:val="009573C1"/>
    <w:rsid w:val="00967632"/>
    <w:rsid w:val="00983A3D"/>
    <w:rsid w:val="00985B98"/>
    <w:rsid w:val="0099754B"/>
    <w:rsid w:val="009A49D0"/>
    <w:rsid w:val="009B4681"/>
    <w:rsid w:val="009B493B"/>
    <w:rsid w:val="009C4D1C"/>
    <w:rsid w:val="009D0266"/>
    <w:rsid w:val="009D1E48"/>
    <w:rsid w:val="00A01C1D"/>
    <w:rsid w:val="00A032B9"/>
    <w:rsid w:val="00A20240"/>
    <w:rsid w:val="00A2413E"/>
    <w:rsid w:val="00A30BC7"/>
    <w:rsid w:val="00A34DA7"/>
    <w:rsid w:val="00A4031E"/>
    <w:rsid w:val="00A4254F"/>
    <w:rsid w:val="00A4634C"/>
    <w:rsid w:val="00A8036B"/>
    <w:rsid w:val="00A81637"/>
    <w:rsid w:val="00A92B27"/>
    <w:rsid w:val="00A939DB"/>
    <w:rsid w:val="00AC21D1"/>
    <w:rsid w:val="00AD10FE"/>
    <w:rsid w:val="00AD654B"/>
    <w:rsid w:val="00AE7D59"/>
    <w:rsid w:val="00B028D9"/>
    <w:rsid w:val="00B52D6D"/>
    <w:rsid w:val="00B76298"/>
    <w:rsid w:val="00B80031"/>
    <w:rsid w:val="00B91600"/>
    <w:rsid w:val="00B93F97"/>
    <w:rsid w:val="00BB09C7"/>
    <w:rsid w:val="00BB6CA2"/>
    <w:rsid w:val="00BC1B8F"/>
    <w:rsid w:val="00BD26F5"/>
    <w:rsid w:val="00BD4902"/>
    <w:rsid w:val="00BF26EB"/>
    <w:rsid w:val="00BF453A"/>
    <w:rsid w:val="00BF5DB4"/>
    <w:rsid w:val="00C07890"/>
    <w:rsid w:val="00C1578F"/>
    <w:rsid w:val="00C206E0"/>
    <w:rsid w:val="00C257B4"/>
    <w:rsid w:val="00C37E26"/>
    <w:rsid w:val="00C456BC"/>
    <w:rsid w:val="00C621DA"/>
    <w:rsid w:val="00C77390"/>
    <w:rsid w:val="00C91CCF"/>
    <w:rsid w:val="00C9689C"/>
    <w:rsid w:val="00C97AC1"/>
    <w:rsid w:val="00CB3421"/>
    <w:rsid w:val="00CD057F"/>
    <w:rsid w:val="00CE1B1F"/>
    <w:rsid w:val="00CE7997"/>
    <w:rsid w:val="00CF5B47"/>
    <w:rsid w:val="00D11189"/>
    <w:rsid w:val="00D35FCF"/>
    <w:rsid w:val="00D40031"/>
    <w:rsid w:val="00D4068E"/>
    <w:rsid w:val="00D5649A"/>
    <w:rsid w:val="00D72EEF"/>
    <w:rsid w:val="00D74588"/>
    <w:rsid w:val="00D75764"/>
    <w:rsid w:val="00D81663"/>
    <w:rsid w:val="00D844C7"/>
    <w:rsid w:val="00DA7575"/>
    <w:rsid w:val="00DB414B"/>
    <w:rsid w:val="00DC1095"/>
    <w:rsid w:val="00DC4614"/>
    <w:rsid w:val="00DC4BBC"/>
    <w:rsid w:val="00DD06E0"/>
    <w:rsid w:val="00DD0D4E"/>
    <w:rsid w:val="00E2652F"/>
    <w:rsid w:val="00E27417"/>
    <w:rsid w:val="00E34AEF"/>
    <w:rsid w:val="00E361B4"/>
    <w:rsid w:val="00E42934"/>
    <w:rsid w:val="00E42A29"/>
    <w:rsid w:val="00E516A1"/>
    <w:rsid w:val="00E51E07"/>
    <w:rsid w:val="00E710E3"/>
    <w:rsid w:val="00EC6CDC"/>
    <w:rsid w:val="00ED0201"/>
    <w:rsid w:val="00ED17AE"/>
    <w:rsid w:val="00EE2C07"/>
    <w:rsid w:val="00F0236A"/>
    <w:rsid w:val="00F11042"/>
    <w:rsid w:val="00F13E48"/>
    <w:rsid w:val="00F164D2"/>
    <w:rsid w:val="00F20ED5"/>
    <w:rsid w:val="00F2311E"/>
    <w:rsid w:val="00F302B0"/>
    <w:rsid w:val="00F44FDF"/>
    <w:rsid w:val="00F6404D"/>
    <w:rsid w:val="00F6681A"/>
    <w:rsid w:val="00F753DD"/>
    <w:rsid w:val="00F806B5"/>
    <w:rsid w:val="00F871C8"/>
    <w:rsid w:val="00F910B1"/>
    <w:rsid w:val="00FB7B2D"/>
    <w:rsid w:val="00FC6695"/>
    <w:rsid w:val="00FE1A2C"/>
    <w:rsid w:val="00FE4E1B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DE228-DBCC-4C49-9E02-3D54CF0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E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9F6"/>
    <w:pPr>
      <w:ind w:left="720"/>
      <w:contextualSpacing/>
    </w:pPr>
  </w:style>
  <w:style w:type="character" w:styleId="Hyperlink">
    <w:name w:val="Hyperlink"/>
    <w:unhideWhenUsed/>
    <w:rsid w:val="00214E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5A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68"/>
  </w:style>
  <w:style w:type="paragraph" w:styleId="Footer">
    <w:name w:val="footer"/>
    <w:basedOn w:val="Normal"/>
    <w:link w:val="FooterChar"/>
    <w:uiPriority w:val="99"/>
    <w:unhideWhenUsed/>
    <w:rsid w:val="00521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68"/>
  </w:style>
  <w:style w:type="paragraph" w:styleId="NoSpacing">
    <w:name w:val="No Spacing"/>
    <w:uiPriority w:val="1"/>
    <w:qFormat/>
    <w:rsid w:val="008A345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04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04E0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A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939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939D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8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vid.gov.lv/lv/iin-informativie-un-metodiskie-material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yperlink" Target="http://www.vid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2696-4D6E-4CE8-A11F-200B4CA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Eglīte</dc:creator>
  <cp:lastModifiedBy>Edīte Brikmane</cp:lastModifiedBy>
  <cp:revision>2</cp:revision>
  <cp:lastPrinted>2021-04-13T13:49:00Z</cp:lastPrinted>
  <dcterms:created xsi:type="dcterms:W3CDTF">2023-05-22T09:37:00Z</dcterms:created>
  <dcterms:modified xsi:type="dcterms:W3CDTF">2023-05-22T09:37:00Z</dcterms:modified>
</cp:coreProperties>
</file>